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C04C7" w14:textId="30ED2BE0" w:rsidR="00FB2E38" w:rsidRPr="00E51C8B" w:rsidRDefault="00FB2E38" w:rsidP="00FB2E38">
      <w:pPr>
        <w:spacing w:after="0" w:line="240" w:lineRule="auto"/>
        <w:ind w:firstLine="720"/>
        <w:jc w:val="right"/>
        <w:rPr>
          <w:rFonts w:ascii="Arial" w:hAnsi="Arial" w:cs="Arial"/>
          <w:sz w:val="20"/>
          <w:szCs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51C8B" w:rsidRPr="006114BD" w14:paraId="48806F3B" w14:textId="77777777" w:rsidTr="00EB5942">
        <w:tc>
          <w:tcPr>
            <w:tcW w:w="4672" w:type="dxa"/>
            <w:tcBorders>
              <w:right w:val="single" w:sz="4" w:space="0" w:color="auto"/>
            </w:tcBorders>
          </w:tcPr>
          <w:p w14:paraId="34B8D63D" w14:textId="2796FE78" w:rsidR="00E51C8B" w:rsidRPr="00F760F9" w:rsidRDefault="00E51C8B" w:rsidP="00F760F9">
            <w:pPr>
              <w:jc w:val="both"/>
              <w:rPr>
                <w:rFonts w:ascii="Arial" w:hAnsi="Arial" w:cs="Arial"/>
                <w:b/>
                <w:bCs/>
                <w:sz w:val="20"/>
                <w:szCs w:val="20"/>
                <w:lang w:val="uk-UA"/>
              </w:rPr>
            </w:pPr>
            <w:r w:rsidRPr="00E51C8B">
              <w:rPr>
                <w:rFonts w:ascii="Arial" w:hAnsi="Arial" w:cs="Arial"/>
                <w:bCs/>
                <w:sz w:val="20"/>
                <w:szCs w:val="20"/>
                <w:lang w:val="uk-UA"/>
              </w:rPr>
              <w:t xml:space="preserve">ЦЯ УГОДА СТВОРЮЄ ПРАВОВІ НАСЛІДКИ МІЖ КОМПАНІЄЮ ТА ТОВАРИСТВОМ З ОБМЕЖЕНОЮ ВІДПОВІДАЛЬНІСТЮ «ДП ВОРЛД ТІС ПІВДЕННИЙ», В ЯКОМУ ВИКЛАДЕНІ </w:t>
            </w:r>
            <w:r w:rsidR="009D6982">
              <w:rPr>
                <w:rFonts w:ascii="Arial" w:hAnsi="Arial" w:cs="Arial"/>
                <w:bCs/>
                <w:sz w:val="20"/>
                <w:szCs w:val="20"/>
                <w:lang w:val="uk-UA"/>
              </w:rPr>
              <w:t>ПРАВИЛА</w:t>
            </w:r>
            <w:r w:rsidRPr="00E51C8B">
              <w:rPr>
                <w:rFonts w:ascii="Arial" w:hAnsi="Arial" w:cs="Arial"/>
                <w:bCs/>
                <w:sz w:val="20"/>
                <w:szCs w:val="20"/>
                <w:lang w:val="uk-UA"/>
              </w:rPr>
              <w:t xml:space="preserve">, ЩО РЕГУЛЮЮТЬ </w:t>
            </w:r>
            <w:r w:rsidR="009D6982" w:rsidRPr="009D6982">
              <w:rPr>
                <w:rFonts w:ascii="Arial" w:hAnsi="Arial" w:cs="Arial"/>
                <w:sz w:val="20"/>
                <w:szCs w:val="20"/>
                <w:lang w:val="uk-UA"/>
              </w:rPr>
              <w:t>БУКСИРН</w:t>
            </w:r>
            <w:r w:rsidR="009D6982">
              <w:rPr>
                <w:rFonts w:ascii="Arial" w:hAnsi="Arial" w:cs="Arial"/>
                <w:sz w:val="20"/>
                <w:szCs w:val="20"/>
                <w:lang w:val="uk-UA"/>
              </w:rPr>
              <w:t>Е</w:t>
            </w:r>
            <w:r w:rsidR="009D6982" w:rsidRPr="009D6982">
              <w:rPr>
                <w:rFonts w:ascii="Arial" w:hAnsi="Arial" w:cs="Arial"/>
                <w:sz w:val="20"/>
                <w:szCs w:val="20"/>
                <w:lang w:val="uk-UA"/>
              </w:rPr>
              <w:t xml:space="preserve"> ЗАБЕЗПЕЧЕННЯ ПРИ ШВАРТОВНИХ ОПЕРАЦІЯХ З СУДНАМИ БІЛЯ ПРИЧАЛІВ  № 21, 22 ТОВАРИСТВА З ОБМЕЖЕНОЮ ВІДПОВІДАЛЬНІСТЮ «ДП ВОРЛД ТІС ПІВДЕННИЙ»</w:t>
            </w:r>
            <w:r w:rsidR="00F760F9">
              <w:rPr>
                <w:rFonts w:ascii="Arial" w:hAnsi="Arial" w:cs="Arial"/>
                <w:sz w:val="20"/>
                <w:szCs w:val="20"/>
                <w:lang w:val="uk-UA"/>
              </w:rPr>
              <w:t xml:space="preserve">. </w:t>
            </w:r>
            <w:r w:rsidRPr="00E51C8B">
              <w:rPr>
                <w:rFonts w:ascii="Arial" w:hAnsi="Arial" w:cs="Arial"/>
                <w:bCs/>
                <w:sz w:val="20"/>
                <w:szCs w:val="20"/>
                <w:lang w:val="uk-UA"/>
              </w:rPr>
              <w:t>БУДЬ ЛАСКА, ПРОЧИТАЙТЕ ЦІ УМОВИ (“УГОДУ”) ПЕРЕД ПІДПИСАННЯМ ДОГОВОРУ З ТОВАРИСТВОМ З ОБМЕЖЕНОЮ ВІДПОВІДАЛЬНІСТЮ "ДП ВОРЛД ТІС ПІВДЕННИЙ". КОМПАНІЯ АВТОМАТИЧНО ПОГОДЖУЄТЬСЯ З УМОВАМИ ЦІЄЇ УГОДИ, ШЛЯХОМ ПІДПИСАННЯ ДОГОВОРУ З ТОВАРИСТВОМ З ОБМЕЖЕНОЮ ВІДПОВІДАЛЬНІСТЮ «ДП ВОРЛД ТІС ПІВДЕННИЙ».</w:t>
            </w:r>
          </w:p>
          <w:p w14:paraId="004475C5" w14:textId="77777777" w:rsidR="00E51C8B" w:rsidRPr="00E51C8B" w:rsidRDefault="00E51C8B" w:rsidP="00E51C8B">
            <w:pPr>
              <w:jc w:val="both"/>
              <w:rPr>
                <w:rFonts w:ascii="Arial" w:hAnsi="Arial" w:cs="Arial"/>
                <w:sz w:val="20"/>
                <w:szCs w:val="20"/>
                <w:lang w:val="uk-UA"/>
              </w:rPr>
            </w:pPr>
          </w:p>
        </w:tc>
        <w:tc>
          <w:tcPr>
            <w:tcW w:w="4673" w:type="dxa"/>
            <w:tcBorders>
              <w:left w:val="single" w:sz="4" w:space="0" w:color="auto"/>
            </w:tcBorders>
          </w:tcPr>
          <w:p w14:paraId="221B14BB" w14:textId="204F1EB8" w:rsidR="00E51C8B" w:rsidRPr="00F760F9" w:rsidRDefault="00E51C8B" w:rsidP="00F760F9">
            <w:pPr>
              <w:jc w:val="both"/>
              <w:rPr>
                <w:rFonts w:ascii="Arial" w:hAnsi="Arial" w:cs="Arial"/>
                <w:bCs/>
                <w:color w:val="000000"/>
                <w:sz w:val="20"/>
                <w:szCs w:val="20"/>
                <w:lang w:val="en-US"/>
              </w:rPr>
            </w:pPr>
            <w:r w:rsidRPr="00E51C8B">
              <w:rPr>
                <w:rFonts w:ascii="Arial" w:hAnsi="Arial" w:cs="Arial"/>
                <w:color w:val="000000"/>
                <w:sz w:val="20"/>
                <w:szCs w:val="20"/>
                <w:lang w:val="en-US"/>
              </w:rPr>
              <w:t>THIS IS A LEGAL AGREEMENT BETWEEN THE COMPANY</w:t>
            </w:r>
            <w:r w:rsidRPr="00E51C8B">
              <w:rPr>
                <w:rFonts w:ascii="Arial" w:hAnsi="Arial" w:cs="Arial"/>
                <w:color w:val="000000"/>
                <w:sz w:val="20"/>
                <w:szCs w:val="20"/>
                <w:lang w:val="uk-UA"/>
              </w:rPr>
              <w:t xml:space="preserve"> </w:t>
            </w:r>
            <w:r w:rsidRPr="00E51C8B">
              <w:rPr>
                <w:rFonts w:ascii="Arial" w:hAnsi="Arial" w:cs="Arial"/>
                <w:color w:val="000000"/>
                <w:sz w:val="20"/>
                <w:szCs w:val="20"/>
                <w:lang w:val="en-US"/>
              </w:rPr>
              <w:t xml:space="preserve">AND "DP WORLD TIS PIVDENNYI" LTD STATING THE TERMS AND CONDITIONS THAT GOVERN </w:t>
            </w:r>
            <w:r w:rsidR="00F760F9" w:rsidRPr="00F760F9">
              <w:rPr>
                <w:rFonts w:ascii="Arial" w:hAnsi="Arial" w:cs="Arial"/>
                <w:bCs/>
                <w:sz w:val="20"/>
                <w:szCs w:val="20"/>
                <w:lang w:val="en-US"/>
              </w:rPr>
              <w:t xml:space="preserve">TOWING SECURITY RULES IN MOORING OPERATIONS WITH VESSELS NEAR </w:t>
            </w:r>
            <w:r w:rsidR="00F760F9" w:rsidRPr="00F760F9">
              <w:rPr>
                <w:rFonts w:ascii="Arial" w:hAnsi="Arial" w:cs="Arial"/>
                <w:bCs/>
                <w:color w:val="000000"/>
                <w:sz w:val="20"/>
                <w:szCs w:val="20"/>
                <w:lang w:val="en-US"/>
              </w:rPr>
              <w:t xml:space="preserve">"DP WORLD TIS PIVDENNYI" LTD </w:t>
            </w:r>
            <w:r w:rsidR="00F760F9" w:rsidRPr="00F760F9">
              <w:rPr>
                <w:rFonts w:ascii="Arial" w:hAnsi="Arial" w:cs="Arial"/>
                <w:bCs/>
                <w:sz w:val="20"/>
                <w:szCs w:val="20"/>
                <w:lang w:val="en-US"/>
              </w:rPr>
              <w:t>BERTHES № 21, 22</w:t>
            </w:r>
            <w:r w:rsidRPr="00E51C8B">
              <w:rPr>
                <w:rFonts w:ascii="Arial" w:hAnsi="Arial" w:cs="Arial"/>
                <w:color w:val="000000"/>
                <w:sz w:val="20"/>
                <w:szCs w:val="20"/>
                <w:lang w:val="en-US"/>
              </w:rPr>
              <w:t>. PLEASE READ THIS TERMS AND CONDITIONS (“AGREEMENT”) BEFORE SIGNING THE PRECISE AGREEMENT WITH "DP WORLD TIS PIVDENNYI" LTD. THE COMPANY AUTOMATICALLY AGREES TO BE BOUND BY THE TERMS AND CONDITIONS BY SIGNING THE PRECISE AGREEMENT WITH "DP WORLD TIS PIVDENNYI" LTD.</w:t>
            </w:r>
          </w:p>
          <w:p w14:paraId="5D66B6D2" w14:textId="77777777" w:rsidR="00E51C8B" w:rsidRPr="00E51C8B" w:rsidRDefault="00E51C8B" w:rsidP="00E51C8B">
            <w:pPr>
              <w:jc w:val="both"/>
              <w:rPr>
                <w:rFonts w:ascii="Arial" w:hAnsi="Arial" w:cs="Arial"/>
                <w:sz w:val="20"/>
                <w:szCs w:val="20"/>
                <w:lang w:val="en-US"/>
              </w:rPr>
            </w:pPr>
          </w:p>
        </w:tc>
      </w:tr>
      <w:tr w:rsidR="00E51C8B" w:rsidRPr="006114BD" w14:paraId="1CB7DCD3" w14:textId="77777777" w:rsidTr="00EB5942">
        <w:tc>
          <w:tcPr>
            <w:tcW w:w="4672" w:type="dxa"/>
            <w:tcBorders>
              <w:right w:val="single" w:sz="4" w:space="0" w:color="auto"/>
            </w:tcBorders>
          </w:tcPr>
          <w:p w14:paraId="64AF6179" w14:textId="3FE73A23" w:rsidR="00E51C8B" w:rsidRPr="00E51C8B" w:rsidRDefault="00E51C8B" w:rsidP="00EB5942">
            <w:pPr>
              <w:jc w:val="center"/>
              <w:rPr>
                <w:rFonts w:ascii="Arial" w:hAnsi="Arial" w:cs="Arial"/>
                <w:b/>
                <w:bCs/>
                <w:sz w:val="20"/>
                <w:szCs w:val="20"/>
                <w:lang w:val="uk-UA"/>
              </w:rPr>
            </w:pPr>
            <w:r w:rsidRPr="00E51C8B">
              <w:rPr>
                <w:rFonts w:ascii="Arial" w:hAnsi="Arial" w:cs="Arial"/>
                <w:b/>
                <w:bCs/>
                <w:sz w:val="20"/>
                <w:szCs w:val="20"/>
                <w:lang w:val="uk-UA"/>
              </w:rPr>
              <w:t>ПРАВИЛА</w:t>
            </w:r>
          </w:p>
          <w:p w14:paraId="373B42EA" w14:textId="47E883AA" w:rsidR="00E51C8B" w:rsidRPr="00E51C8B" w:rsidRDefault="00E51C8B" w:rsidP="00EB5942">
            <w:pPr>
              <w:jc w:val="center"/>
              <w:rPr>
                <w:rFonts w:ascii="Arial" w:hAnsi="Arial" w:cs="Arial"/>
                <w:b/>
                <w:bCs/>
                <w:sz w:val="20"/>
                <w:szCs w:val="20"/>
                <w:lang w:val="uk-UA"/>
              </w:rPr>
            </w:pPr>
            <w:r w:rsidRPr="00E51C8B">
              <w:rPr>
                <w:rFonts w:ascii="Arial" w:hAnsi="Arial" w:cs="Arial"/>
                <w:b/>
                <w:bCs/>
                <w:sz w:val="20"/>
                <w:szCs w:val="20"/>
                <w:lang w:val="uk-UA"/>
              </w:rPr>
              <w:t>БУКСИРНОГО ЗАБЕЗПЕЧЕННЯ ПРИ</w:t>
            </w:r>
            <w:r w:rsidR="00EB5942" w:rsidRPr="00EB5942">
              <w:rPr>
                <w:rFonts w:ascii="Arial" w:hAnsi="Arial" w:cs="Arial"/>
                <w:b/>
                <w:bCs/>
                <w:sz w:val="20"/>
                <w:szCs w:val="20"/>
                <w:lang w:val="uk-UA"/>
              </w:rPr>
              <w:t xml:space="preserve"> </w:t>
            </w:r>
            <w:r w:rsidRPr="00E51C8B">
              <w:rPr>
                <w:rFonts w:ascii="Arial" w:hAnsi="Arial" w:cs="Arial"/>
                <w:b/>
                <w:bCs/>
                <w:sz w:val="20"/>
                <w:szCs w:val="20"/>
                <w:lang w:val="uk-UA"/>
              </w:rPr>
              <w:t>ШВАРТОВНИХ ОПЕРАЦІЯХ З СУДНАМИ БІЛЯ ПРИЧАЛІВ  № 21, 22 ТОВ</w:t>
            </w:r>
            <w:r>
              <w:rPr>
                <w:rFonts w:ascii="Arial" w:hAnsi="Arial" w:cs="Arial"/>
                <w:b/>
                <w:bCs/>
                <w:sz w:val="20"/>
                <w:szCs w:val="20"/>
                <w:lang w:val="uk-UA"/>
              </w:rPr>
              <w:t>АРИСТВА З ОБМЕЖЕНОЮ ВІДПОВІДАЛЬНІСТЮ</w:t>
            </w:r>
            <w:r w:rsidRPr="00E51C8B">
              <w:rPr>
                <w:rFonts w:ascii="Arial" w:hAnsi="Arial" w:cs="Arial"/>
                <w:b/>
                <w:bCs/>
                <w:sz w:val="20"/>
                <w:szCs w:val="20"/>
                <w:lang w:val="uk-UA"/>
              </w:rPr>
              <w:t xml:space="preserve"> «</w:t>
            </w:r>
            <w:r>
              <w:rPr>
                <w:rFonts w:ascii="Arial" w:hAnsi="Arial" w:cs="Arial"/>
                <w:b/>
                <w:bCs/>
                <w:sz w:val="20"/>
                <w:szCs w:val="20"/>
                <w:lang w:val="uk-UA"/>
              </w:rPr>
              <w:t>ДП ВОРЛД ТІС ПІВДЕННИЙ</w:t>
            </w:r>
            <w:r w:rsidRPr="00E51C8B">
              <w:rPr>
                <w:rFonts w:ascii="Arial" w:hAnsi="Arial" w:cs="Arial"/>
                <w:b/>
                <w:bCs/>
                <w:sz w:val="20"/>
                <w:szCs w:val="20"/>
                <w:lang w:val="uk-UA"/>
              </w:rPr>
              <w:t>»</w:t>
            </w:r>
          </w:p>
          <w:p w14:paraId="16F512EA" w14:textId="77777777" w:rsidR="00E51C8B" w:rsidRPr="00E51C8B" w:rsidRDefault="00E51C8B" w:rsidP="00E51C8B">
            <w:pPr>
              <w:jc w:val="center"/>
              <w:rPr>
                <w:rFonts w:ascii="Arial" w:hAnsi="Arial" w:cs="Arial"/>
                <w:sz w:val="20"/>
                <w:szCs w:val="20"/>
                <w:lang w:val="uk-UA"/>
              </w:rPr>
            </w:pPr>
            <w:r w:rsidRPr="00E51C8B">
              <w:rPr>
                <w:rFonts w:ascii="Arial" w:hAnsi="Arial" w:cs="Arial"/>
                <w:sz w:val="20"/>
                <w:szCs w:val="20"/>
                <w:lang w:val="uk-UA"/>
              </w:rPr>
              <w:t>Порт Південний</w:t>
            </w:r>
          </w:p>
          <w:p w14:paraId="52E34AF6" w14:textId="77777777" w:rsidR="00E51C8B" w:rsidRPr="00E51C8B" w:rsidRDefault="00E51C8B" w:rsidP="00E51C8B">
            <w:pPr>
              <w:jc w:val="center"/>
              <w:rPr>
                <w:rFonts w:ascii="Arial" w:hAnsi="Arial" w:cs="Arial"/>
                <w:sz w:val="20"/>
                <w:szCs w:val="20"/>
                <w:lang w:val="uk-UA"/>
              </w:rPr>
            </w:pPr>
          </w:p>
          <w:p w14:paraId="74BFA2CB" w14:textId="77777777" w:rsidR="00E51C8B" w:rsidRPr="00E51C8B" w:rsidRDefault="00E51C8B" w:rsidP="00E51C8B">
            <w:pPr>
              <w:jc w:val="center"/>
              <w:rPr>
                <w:rFonts w:ascii="Arial" w:hAnsi="Arial" w:cs="Arial"/>
                <w:sz w:val="20"/>
                <w:szCs w:val="20"/>
                <w:lang w:val="uk-UA"/>
              </w:rPr>
            </w:pPr>
            <w:r w:rsidRPr="00E51C8B">
              <w:rPr>
                <w:rFonts w:ascii="Arial" w:hAnsi="Arial" w:cs="Arial"/>
                <w:sz w:val="20"/>
                <w:szCs w:val="20"/>
                <w:lang w:val="uk-UA"/>
              </w:rPr>
              <w:t xml:space="preserve">Дата набрання чинності, </w:t>
            </w:r>
            <w:r w:rsidRPr="00E51C8B">
              <w:rPr>
                <w:rFonts w:ascii="Arial" w:hAnsi="Arial" w:cs="Arial"/>
                <w:sz w:val="20"/>
                <w:szCs w:val="20"/>
                <w:highlight w:val="yellow"/>
                <w:lang w:val="uk-UA"/>
              </w:rPr>
              <w:t>________</w:t>
            </w:r>
            <w:r w:rsidRPr="00E51C8B">
              <w:rPr>
                <w:rFonts w:ascii="Arial" w:hAnsi="Arial" w:cs="Arial"/>
                <w:sz w:val="20"/>
                <w:szCs w:val="20"/>
                <w:lang w:val="uk-UA"/>
              </w:rPr>
              <w:t xml:space="preserve"> 2022 р</w:t>
            </w:r>
          </w:p>
          <w:p w14:paraId="6F989848" w14:textId="77777777" w:rsidR="00E51C8B" w:rsidRPr="00E51C8B" w:rsidRDefault="00E51C8B" w:rsidP="00E51C8B">
            <w:pPr>
              <w:ind w:firstLine="720"/>
              <w:jc w:val="center"/>
              <w:rPr>
                <w:rFonts w:ascii="Arial" w:hAnsi="Arial" w:cs="Arial"/>
                <w:b/>
                <w:bCs/>
                <w:sz w:val="20"/>
                <w:szCs w:val="20"/>
                <w:lang w:val="uk-UA"/>
              </w:rPr>
            </w:pPr>
          </w:p>
          <w:p w14:paraId="0238039A" w14:textId="77777777" w:rsidR="00E51C8B" w:rsidRPr="00E51C8B" w:rsidRDefault="00E51C8B" w:rsidP="00FB2E38">
            <w:pPr>
              <w:jc w:val="right"/>
              <w:rPr>
                <w:rFonts w:ascii="Arial" w:hAnsi="Arial" w:cs="Arial"/>
                <w:sz w:val="20"/>
                <w:szCs w:val="20"/>
                <w:lang w:val="uk-UA"/>
              </w:rPr>
            </w:pPr>
          </w:p>
        </w:tc>
        <w:tc>
          <w:tcPr>
            <w:tcW w:w="4673" w:type="dxa"/>
            <w:tcBorders>
              <w:left w:val="single" w:sz="4" w:space="0" w:color="auto"/>
            </w:tcBorders>
          </w:tcPr>
          <w:p w14:paraId="79768CFC" w14:textId="77777777" w:rsidR="007E4290" w:rsidRDefault="00E51C8B" w:rsidP="007E4290">
            <w:pPr>
              <w:jc w:val="center"/>
              <w:rPr>
                <w:rFonts w:ascii="Arial" w:hAnsi="Arial" w:cs="Arial"/>
                <w:b/>
                <w:color w:val="000000"/>
                <w:sz w:val="20"/>
                <w:szCs w:val="20"/>
                <w:lang w:val="en-US"/>
              </w:rPr>
            </w:pPr>
            <w:r w:rsidRPr="007E4290">
              <w:rPr>
                <w:rFonts w:ascii="Arial" w:hAnsi="Arial" w:cs="Arial"/>
                <w:b/>
                <w:sz w:val="20"/>
                <w:szCs w:val="20"/>
                <w:lang w:val="en-US"/>
              </w:rPr>
              <w:t xml:space="preserve">TOWING SECURITY RULES IN MOORING OPERATIONS WITH VESSELS NEAR </w:t>
            </w:r>
            <w:r w:rsidR="007E4290" w:rsidRPr="007E4290">
              <w:rPr>
                <w:rFonts w:ascii="Arial" w:hAnsi="Arial" w:cs="Arial"/>
                <w:b/>
                <w:color w:val="000000"/>
                <w:sz w:val="20"/>
                <w:szCs w:val="20"/>
                <w:lang w:val="en-US"/>
              </w:rPr>
              <w:t xml:space="preserve">"DP WORLD TIS PIVDENNYI" LTD </w:t>
            </w:r>
          </w:p>
          <w:p w14:paraId="32F0C879" w14:textId="40D9AAB4" w:rsidR="00E51C8B" w:rsidRPr="007E4290" w:rsidRDefault="00E51C8B" w:rsidP="007E4290">
            <w:pPr>
              <w:jc w:val="center"/>
              <w:rPr>
                <w:rFonts w:ascii="Arial" w:hAnsi="Arial" w:cs="Arial"/>
                <w:b/>
                <w:sz w:val="20"/>
                <w:szCs w:val="20"/>
                <w:lang w:val="en-US"/>
              </w:rPr>
            </w:pPr>
            <w:r w:rsidRPr="007E4290">
              <w:rPr>
                <w:rFonts w:ascii="Arial" w:hAnsi="Arial" w:cs="Arial"/>
                <w:b/>
                <w:sz w:val="20"/>
                <w:szCs w:val="20"/>
                <w:lang w:val="en-US"/>
              </w:rPr>
              <w:t>B</w:t>
            </w:r>
            <w:r w:rsidR="007E4290" w:rsidRPr="007E4290">
              <w:rPr>
                <w:rFonts w:ascii="Arial" w:hAnsi="Arial" w:cs="Arial"/>
                <w:b/>
                <w:sz w:val="20"/>
                <w:szCs w:val="20"/>
                <w:lang w:val="en-US"/>
              </w:rPr>
              <w:t>ERTHES</w:t>
            </w:r>
            <w:r w:rsidRPr="007E4290">
              <w:rPr>
                <w:rFonts w:ascii="Arial" w:hAnsi="Arial" w:cs="Arial"/>
                <w:b/>
                <w:sz w:val="20"/>
                <w:szCs w:val="20"/>
                <w:lang w:val="en-US"/>
              </w:rPr>
              <w:t xml:space="preserve"> № 21, 22</w:t>
            </w:r>
          </w:p>
          <w:p w14:paraId="517A719C" w14:textId="332BD0AA" w:rsidR="00E51C8B" w:rsidRPr="00E51C8B" w:rsidRDefault="00E51C8B" w:rsidP="00E51C8B">
            <w:pPr>
              <w:jc w:val="center"/>
              <w:rPr>
                <w:rFonts w:ascii="Arial" w:hAnsi="Arial" w:cs="Arial"/>
                <w:bCs/>
                <w:sz w:val="20"/>
                <w:szCs w:val="20"/>
                <w:lang w:val="en-US"/>
              </w:rPr>
            </w:pPr>
            <w:proofErr w:type="spellStart"/>
            <w:r w:rsidRPr="00E51C8B">
              <w:rPr>
                <w:rFonts w:ascii="Arial" w:hAnsi="Arial" w:cs="Arial"/>
                <w:bCs/>
                <w:sz w:val="20"/>
                <w:szCs w:val="20"/>
                <w:lang w:val="en-US"/>
              </w:rPr>
              <w:t>Pivdennyi</w:t>
            </w:r>
            <w:proofErr w:type="spellEnd"/>
            <w:r w:rsidRPr="00E51C8B">
              <w:rPr>
                <w:rFonts w:ascii="Arial" w:hAnsi="Arial" w:cs="Arial"/>
                <w:bCs/>
                <w:sz w:val="20"/>
                <w:szCs w:val="20"/>
                <w:lang w:val="en-US"/>
              </w:rPr>
              <w:t xml:space="preserve"> Sea Port, </w:t>
            </w:r>
          </w:p>
          <w:p w14:paraId="61653EBE" w14:textId="77777777" w:rsidR="00E51C8B" w:rsidRPr="00E51C8B" w:rsidRDefault="00E51C8B" w:rsidP="00E51C8B">
            <w:pPr>
              <w:jc w:val="center"/>
              <w:rPr>
                <w:rFonts w:ascii="Arial" w:hAnsi="Arial" w:cs="Arial"/>
                <w:bCs/>
                <w:sz w:val="20"/>
                <w:szCs w:val="20"/>
                <w:lang w:val="en-US"/>
              </w:rPr>
            </w:pPr>
          </w:p>
          <w:p w14:paraId="5BDFC739" w14:textId="77777777" w:rsidR="007E4290" w:rsidRDefault="007E4290" w:rsidP="00E51C8B">
            <w:pPr>
              <w:jc w:val="center"/>
              <w:rPr>
                <w:rFonts w:ascii="Arial" w:hAnsi="Arial" w:cs="Arial"/>
                <w:bCs/>
                <w:sz w:val="20"/>
                <w:szCs w:val="20"/>
                <w:lang w:val="en-US"/>
              </w:rPr>
            </w:pPr>
          </w:p>
          <w:p w14:paraId="73F25646" w14:textId="77777777" w:rsidR="007E4290" w:rsidRDefault="007E4290" w:rsidP="00E51C8B">
            <w:pPr>
              <w:jc w:val="center"/>
              <w:rPr>
                <w:rFonts w:ascii="Arial" w:hAnsi="Arial" w:cs="Arial"/>
                <w:bCs/>
                <w:sz w:val="20"/>
                <w:szCs w:val="20"/>
                <w:lang w:val="en-US"/>
              </w:rPr>
            </w:pPr>
          </w:p>
          <w:p w14:paraId="0424ED66" w14:textId="32EAC773" w:rsidR="00E51C8B" w:rsidRPr="00E51C8B" w:rsidRDefault="00E51C8B" w:rsidP="00E51C8B">
            <w:pPr>
              <w:jc w:val="center"/>
              <w:rPr>
                <w:rFonts w:ascii="Arial" w:hAnsi="Arial" w:cs="Arial"/>
                <w:bCs/>
                <w:sz w:val="20"/>
                <w:szCs w:val="20"/>
                <w:lang w:val="en-US"/>
              </w:rPr>
            </w:pPr>
            <w:r w:rsidRPr="00E51C8B">
              <w:rPr>
                <w:rFonts w:ascii="Arial" w:hAnsi="Arial" w:cs="Arial"/>
                <w:bCs/>
                <w:sz w:val="20"/>
                <w:szCs w:val="20"/>
                <w:lang w:val="en-US"/>
              </w:rPr>
              <w:t xml:space="preserve">Effective date </w:t>
            </w:r>
            <w:r w:rsidRPr="00E51C8B">
              <w:rPr>
                <w:rFonts w:ascii="Arial" w:hAnsi="Arial" w:cs="Arial"/>
                <w:bCs/>
                <w:sz w:val="20"/>
                <w:szCs w:val="20"/>
                <w:highlight w:val="yellow"/>
                <w:lang w:val="en-US"/>
              </w:rPr>
              <w:t>_________</w:t>
            </w:r>
            <w:r w:rsidRPr="00E51C8B">
              <w:rPr>
                <w:rFonts w:ascii="Arial" w:hAnsi="Arial" w:cs="Arial"/>
                <w:bCs/>
                <w:sz w:val="20"/>
                <w:szCs w:val="20"/>
                <w:lang w:val="en-US"/>
              </w:rPr>
              <w:t xml:space="preserve"> 2022</w:t>
            </w:r>
          </w:p>
          <w:p w14:paraId="39EEE444" w14:textId="77777777" w:rsidR="00E51C8B" w:rsidRPr="00E51C8B" w:rsidRDefault="00E51C8B" w:rsidP="00FB2E38">
            <w:pPr>
              <w:jc w:val="right"/>
              <w:rPr>
                <w:rFonts w:ascii="Arial" w:hAnsi="Arial" w:cs="Arial"/>
                <w:sz w:val="20"/>
                <w:szCs w:val="20"/>
                <w:lang w:val="en-US"/>
              </w:rPr>
            </w:pPr>
          </w:p>
        </w:tc>
      </w:tr>
      <w:tr w:rsidR="00E51C8B" w:rsidRPr="006114BD" w14:paraId="6EC7F415" w14:textId="77777777" w:rsidTr="00EB5942">
        <w:tc>
          <w:tcPr>
            <w:tcW w:w="4672" w:type="dxa"/>
            <w:tcBorders>
              <w:right w:val="single" w:sz="4" w:space="0" w:color="auto"/>
            </w:tcBorders>
          </w:tcPr>
          <w:p w14:paraId="5691C5EE" w14:textId="5AFEFBB0" w:rsidR="00E51C8B" w:rsidRPr="00E51C8B" w:rsidRDefault="00E51C8B" w:rsidP="00E51C8B">
            <w:pPr>
              <w:spacing w:after="120"/>
              <w:jc w:val="both"/>
              <w:rPr>
                <w:rFonts w:ascii="Arial" w:eastAsia="Calibri" w:hAnsi="Arial" w:cs="Arial"/>
                <w:sz w:val="20"/>
                <w:szCs w:val="20"/>
                <w:lang w:val="uk-UA" w:eastAsia="en-US"/>
              </w:rPr>
            </w:pPr>
            <w:r w:rsidRPr="00E51C8B">
              <w:rPr>
                <w:rFonts w:ascii="Arial" w:eastAsia="Calibri" w:hAnsi="Arial" w:cs="Arial"/>
                <w:sz w:val="20"/>
                <w:szCs w:val="20"/>
                <w:lang w:val="uk-UA" w:eastAsia="en-US"/>
              </w:rPr>
              <w:t xml:space="preserve">1.Для забезпечення </w:t>
            </w:r>
            <w:bookmarkStart w:id="0" w:name="_Hlk45279042"/>
            <w:r w:rsidRPr="00E51C8B">
              <w:rPr>
                <w:rFonts w:ascii="Arial" w:eastAsia="Calibri" w:hAnsi="Arial" w:cs="Arial"/>
                <w:sz w:val="20"/>
                <w:szCs w:val="20"/>
                <w:lang w:val="uk-UA" w:eastAsia="en-US"/>
              </w:rPr>
              <w:t xml:space="preserve">безпеки мореплавства, екологічної безпеки, охорони праці, </w:t>
            </w:r>
            <w:r w:rsidRPr="00E51C8B">
              <w:rPr>
                <w:rFonts w:ascii="Arial" w:hAnsi="Arial" w:cs="Arial"/>
                <w:sz w:val="20"/>
                <w:szCs w:val="20"/>
                <w:lang w:val="uk-UA"/>
              </w:rPr>
              <w:t>збереження гідротехнічних споруд (причалів № 21, 22) та засобів механізації, які знаходяться на цих причалах,</w:t>
            </w:r>
            <w:bookmarkEnd w:id="0"/>
            <w:r w:rsidRPr="00E51C8B">
              <w:rPr>
                <w:rFonts w:ascii="Arial" w:hAnsi="Arial" w:cs="Arial"/>
                <w:sz w:val="20"/>
                <w:szCs w:val="20"/>
                <w:lang w:val="uk-UA"/>
              </w:rPr>
              <w:t xml:space="preserve"> б</w:t>
            </w:r>
            <w:r w:rsidRPr="00E51C8B">
              <w:rPr>
                <w:rFonts w:ascii="Arial" w:eastAsia="Calibri" w:hAnsi="Arial" w:cs="Arial"/>
                <w:sz w:val="20"/>
                <w:szCs w:val="20"/>
                <w:lang w:val="uk-UA" w:eastAsia="en-US"/>
              </w:rPr>
              <w:t xml:space="preserve">уксирне забезпечення суден при швартовних операціях до причалів № 21, 22 </w:t>
            </w:r>
            <w:bookmarkStart w:id="1" w:name="_Hlk45279157"/>
            <w:r w:rsidRPr="00E51C8B">
              <w:rPr>
                <w:rFonts w:ascii="Arial" w:eastAsia="Calibri" w:hAnsi="Arial" w:cs="Arial"/>
                <w:sz w:val="20"/>
                <w:szCs w:val="20"/>
                <w:lang w:val="uk-UA" w:eastAsia="en-US"/>
              </w:rPr>
              <w:t>ТОВ</w:t>
            </w:r>
            <w:r w:rsidR="009D6982">
              <w:rPr>
                <w:rFonts w:ascii="Arial" w:eastAsia="Calibri" w:hAnsi="Arial" w:cs="Arial"/>
                <w:sz w:val="20"/>
                <w:szCs w:val="20"/>
                <w:lang w:val="uk-UA" w:eastAsia="en-US"/>
              </w:rPr>
              <w:t>АРИСТВА З ОБМЕЖЕНОЮ ВІДПОВІДАЛЬНІСТЮ</w:t>
            </w:r>
            <w:r w:rsidRPr="00E51C8B">
              <w:rPr>
                <w:rFonts w:ascii="Arial" w:eastAsia="Calibri" w:hAnsi="Arial" w:cs="Arial"/>
                <w:sz w:val="20"/>
                <w:szCs w:val="20"/>
                <w:lang w:val="uk-UA" w:eastAsia="en-US"/>
              </w:rPr>
              <w:t xml:space="preserve"> «</w:t>
            </w:r>
            <w:r w:rsidR="009D6982">
              <w:rPr>
                <w:rFonts w:ascii="Arial" w:eastAsia="Calibri" w:hAnsi="Arial" w:cs="Arial"/>
                <w:sz w:val="20"/>
                <w:szCs w:val="20"/>
                <w:lang w:val="uk-UA" w:eastAsia="en-US"/>
              </w:rPr>
              <w:t>ДП ВОРЛД ТІС ПІВДЕННИЙ</w:t>
            </w:r>
            <w:r w:rsidRPr="00E51C8B">
              <w:rPr>
                <w:rFonts w:ascii="Arial" w:eastAsia="Calibri" w:hAnsi="Arial" w:cs="Arial"/>
                <w:sz w:val="20"/>
                <w:szCs w:val="20"/>
                <w:lang w:val="uk-UA" w:eastAsia="en-US"/>
              </w:rPr>
              <w:t xml:space="preserve">» </w:t>
            </w:r>
            <w:bookmarkEnd w:id="1"/>
            <w:r w:rsidRPr="00E51C8B">
              <w:rPr>
                <w:rFonts w:ascii="Arial" w:eastAsia="Calibri" w:hAnsi="Arial" w:cs="Arial"/>
                <w:sz w:val="20"/>
                <w:szCs w:val="20"/>
                <w:lang w:val="uk-UA" w:eastAsia="en-US"/>
              </w:rPr>
              <w:t xml:space="preserve">проводиться відповідно до Обов’язкових постанов по порту Південний та з урахуванням цих </w:t>
            </w:r>
            <w:bookmarkStart w:id="2" w:name="_Hlk45279227"/>
            <w:r w:rsidRPr="00E51C8B">
              <w:rPr>
                <w:rFonts w:ascii="Arial" w:eastAsia="Calibri" w:hAnsi="Arial" w:cs="Arial"/>
                <w:sz w:val="20"/>
                <w:szCs w:val="20"/>
                <w:lang w:val="uk-UA" w:eastAsia="en-US"/>
              </w:rPr>
              <w:t>Правил буксирного забезпечення при швартовних операціях з суднами біля причалів № 21, 22 ТОВ</w:t>
            </w:r>
            <w:r w:rsidR="009D6982">
              <w:rPr>
                <w:rFonts w:ascii="Arial" w:eastAsia="Calibri" w:hAnsi="Arial" w:cs="Arial"/>
                <w:sz w:val="20"/>
                <w:szCs w:val="20"/>
                <w:lang w:val="uk-UA" w:eastAsia="en-US"/>
              </w:rPr>
              <w:t>АРИСТВА З ОБМЕЖЕНОЮ ВІДПОВІДАЛЬНІСТЮ</w:t>
            </w:r>
            <w:r w:rsidRPr="00E51C8B">
              <w:rPr>
                <w:rFonts w:ascii="Arial" w:eastAsia="Calibri" w:hAnsi="Arial" w:cs="Arial"/>
                <w:sz w:val="20"/>
                <w:szCs w:val="20"/>
                <w:lang w:val="uk-UA" w:eastAsia="en-US"/>
              </w:rPr>
              <w:t xml:space="preserve"> «</w:t>
            </w:r>
            <w:r w:rsidR="009D6982">
              <w:rPr>
                <w:rFonts w:ascii="Arial" w:eastAsia="Calibri" w:hAnsi="Arial" w:cs="Arial"/>
                <w:sz w:val="20"/>
                <w:szCs w:val="20"/>
                <w:lang w:val="uk-UA" w:eastAsia="en-US"/>
              </w:rPr>
              <w:t>ДП ВОРЛД ТІС ПІВДЕННИЙ</w:t>
            </w:r>
            <w:r w:rsidRPr="00E51C8B">
              <w:rPr>
                <w:rFonts w:ascii="Arial" w:eastAsia="Calibri" w:hAnsi="Arial" w:cs="Arial"/>
                <w:sz w:val="20"/>
                <w:szCs w:val="20"/>
                <w:lang w:val="uk-UA" w:eastAsia="en-US"/>
              </w:rPr>
              <w:t>»</w:t>
            </w:r>
            <w:bookmarkEnd w:id="2"/>
            <w:r w:rsidRPr="00E51C8B">
              <w:rPr>
                <w:rFonts w:ascii="Arial" w:eastAsia="Calibri" w:hAnsi="Arial" w:cs="Arial"/>
                <w:sz w:val="20"/>
                <w:szCs w:val="20"/>
                <w:lang w:val="uk-UA" w:eastAsia="en-US"/>
              </w:rPr>
              <w:t xml:space="preserve"> (далі </w:t>
            </w:r>
            <w:r w:rsidR="009D6982">
              <w:rPr>
                <w:rFonts w:ascii="Arial" w:eastAsia="Calibri" w:hAnsi="Arial" w:cs="Arial"/>
                <w:sz w:val="20"/>
                <w:szCs w:val="20"/>
                <w:lang w:val="uk-UA" w:eastAsia="en-US"/>
              </w:rPr>
              <w:t>–</w:t>
            </w:r>
            <w:r w:rsidRPr="00E51C8B">
              <w:rPr>
                <w:rFonts w:ascii="Arial" w:eastAsia="Calibri" w:hAnsi="Arial" w:cs="Arial"/>
                <w:sz w:val="20"/>
                <w:szCs w:val="20"/>
                <w:lang w:val="uk-UA" w:eastAsia="en-US"/>
              </w:rPr>
              <w:t xml:space="preserve"> Правила).</w:t>
            </w:r>
          </w:p>
          <w:p w14:paraId="549F4625" w14:textId="77777777" w:rsidR="00E51C8B" w:rsidRPr="00E51C8B" w:rsidRDefault="00E51C8B" w:rsidP="00FB2E38">
            <w:pPr>
              <w:jc w:val="right"/>
              <w:rPr>
                <w:rFonts w:ascii="Arial" w:hAnsi="Arial" w:cs="Arial"/>
                <w:sz w:val="20"/>
                <w:szCs w:val="20"/>
                <w:lang w:val="uk-UA"/>
              </w:rPr>
            </w:pPr>
          </w:p>
        </w:tc>
        <w:tc>
          <w:tcPr>
            <w:tcW w:w="4673" w:type="dxa"/>
            <w:tcBorders>
              <w:left w:val="single" w:sz="4" w:space="0" w:color="auto"/>
            </w:tcBorders>
          </w:tcPr>
          <w:p w14:paraId="7D52DBD2" w14:textId="49A1AA1A" w:rsidR="00E51C8B" w:rsidRPr="009D6982" w:rsidRDefault="009D6982" w:rsidP="009D6982">
            <w:pPr>
              <w:jc w:val="both"/>
              <w:rPr>
                <w:rFonts w:ascii="Arial" w:hAnsi="Arial" w:cs="Arial"/>
                <w:sz w:val="20"/>
                <w:szCs w:val="20"/>
                <w:lang w:val="en-US"/>
              </w:rPr>
            </w:pPr>
            <w:r>
              <w:rPr>
                <w:rFonts w:ascii="Arial" w:hAnsi="Arial" w:cs="Arial"/>
                <w:sz w:val="20"/>
                <w:szCs w:val="20"/>
                <w:lang w:val="en-US"/>
              </w:rPr>
              <w:t>1.</w:t>
            </w:r>
            <w:r w:rsidRPr="009D6982">
              <w:rPr>
                <w:lang w:val="en-US"/>
              </w:rPr>
              <w:t xml:space="preserve"> </w:t>
            </w:r>
            <w:r w:rsidRPr="009D6982">
              <w:rPr>
                <w:rFonts w:ascii="Arial" w:hAnsi="Arial" w:cs="Arial"/>
                <w:sz w:val="20"/>
                <w:szCs w:val="20"/>
                <w:lang w:val="en-US"/>
              </w:rPr>
              <w:t xml:space="preserve">To ensure the safety of navigation, environmental safety, labor protection, preservation of hydraulic structures (berths № 21, 22) and mechanization facilities located on these berths, towing of vessels during mooring operations to </w:t>
            </w:r>
            <w:r w:rsidRPr="00E51C8B">
              <w:rPr>
                <w:rFonts w:ascii="Arial" w:hAnsi="Arial" w:cs="Arial"/>
                <w:color w:val="000000"/>
                <w:sz w:val="20"/>
                <w:szCs w:val="20"/>
                <w:lang w:val="en-US"/>
              </w:rPr>
              <w:t>"DP WORLD TIS PIVDENNYI" LTD</w:t>
            </w:r>
            <w:r w:rsidRPr="009D6982">
              <w:rPr>
                <w:rFonts w:ascii="Arial" w:hAnsi="Arial" w:cs="Arial"/>
                <w:color w:val="000000"/>
                <w:sz w:val="20"/>
                <w:szCs w:val="20"/>
                <w:lang w:val="en-US"/>
              </w:rPr>
              <w:t xml:space="preserve"> </w:t>
            </w:r>
            <w:r w:rsidRPr="009D6982">
              <w:rPr>
                <w:rFonts w:ascii="Arial" w:hAnsi="Arial" w:cs="Arial"/>
                <w:sz w:val="20"/>
                <w:szCs w:val="20"/>
                <w:lang w:val="en-US"/>
              </w:rPr>
              <w:t xml:space="preserve">berths № 21, 22 is carried out in accordance with </w:t>
            </w:r>
            <w:proofErr w:type="spellStart"/>
            <w:r w:rsidRPr="00E51C8B">
              <w:rPr>
                <w:rFonts w:ascii="Arial" w:hAnsi="Arial" w:cs="Arial"/>
                <w:bCs/>
                <w:sz w:val="20"/>
                <w:szCs w:val="20"/>
                <w:lang w:val="en-US"/>
              </w:rPr>
              <w:t>Pivdennyi</w:t>
            </w:r>
            <w:proofErr w:type="spellEnd"/>
            <w:r w:rsidRPr="00E51C8B">
              <w:rPr>
                <w:rFonts w:ascii="Arial" w:hAnsi="Arial" w:cs="Arial"/>
                <w:bCs/>
                <w:sz w:val="20"/>
                <w:szCs w:val="20"/>
                <w:lang w:val="en-US"/>
              </w:rPr>
              <w:t xml:space="preserve"> Sea Port</w:t>
            </w:r>
            <w:r w:rsidRPr="009D6982">
              <w:rPr>
                <w:rFonts w:ascii="Arial" w:hAnsi="Arial" w:cs="Arial"/>
                <w:sz w:val="20"/>
                <w:szCs w:val="20"/>
                <w:lang w:val="en-US"/>
              </w:rPr>
              <w:t xml:space="preserve"> </w:t>
            </w:r>
            <w:r>
              <w:rPr>
                <w:rFonts w:ascii="Arial" w:hAnsi="Arial" w:cs="Arial"/>
                <w:sz w:val="20"/>
                <w:szCs w:val="20"/>
                <w:lang w:val="en-US"/>
              </w:rPr>
              <w:t>m</w:t>
            </w:r>
            <w:r w:rsidRPr="009D6982">
              <w:rPr>
                <w:rFonts w:ascii="Arial" w:hAnsi="Arial" w:cs="Arial"/>
                <w:sz w:val="20"/>
                <w:szCs w:val="20"/>
                <w:lang w:val="en-US"/>
              </w:rPr>
              <w:t xml:space="preserve">andatory </w:t>
            </w:r>
            <w:r>
              <w:rPr>
                <w:rFonts w:ascii="Arial" w:hAnsi="Arial" w:cs="Arial"/>
                <w:sz w:val="20"/>
                <w:szCs w:val="20"/>
                <w:lang w:val="en-US"/>
              </w:rPr>
              <w:t>r</w:t>
            </w:r>
            <w:r w:rsidRPr="009D6982">
              <w:rPr>
                <w:rFonts w:ascii="Arial" w:hAnsi="Arial" w:cs="Arial"/>
                <w:sz w:val="20"/>
                <w:szCs w:val="20"/>
                <w:lang w:val="en-US"/>
              </w:rPr>
              <w:t xml:space="preserve">egulations and taking into account these Rules of towing support in mooring operations with vessels at to </w:t>
            </w:r>
            <w:r w:rsidRPr="00E51C8B">
              <w:rPr>
                <w:rFonts w:ascii="Arial" w:hAnsi="Arial" w:cs="Arial"/>
                <w:color w:val="000000"/>
                <w:sz w:val="20"/>
                <w:szCs w:val="20"/>
                <w:lang w:val="en-US"/>
              </w:rPr>
              <w:t>"DP WORLD TIS PIVDENNYI" LTD</w:t>
            </w:r>
            <w:r w:rsidRPr="009D6982">
              <w:rPr>
                <w:rFonts w:ascii="Arial" w:hAnsi="Arial" w:cs="Arial"/>
                <w:color w:val="000000"/>
                <w:sz w:val="20"/>
                <w:szCs w:val="20"/>
                <w:lang w:val="en-US"/>
              </w:rPr>
              <w:t xml:space="preserve"> </w:t>
            </w:r>
            <w:r w:rsidRPr="009D6982">
              <w:rPr>
                <w:rFonts w:ascii="Arial" w:hAnsi="Arial" w:cs="Arial"/>
                <w:sz w:val="20"/>
                <w:szCs w:val="20"/>
                <w:lang w:val="en-US"/>
              </w:rPr>
              <w:t>berths № 21, 22</w:t>
            </w:r>
            <w:r>
              <w:rPr>
                <w:rFonts w:ascii="Arial" w:hAnsi="Arial" w:cs="Arial"/>
                <w:sz w:val="20"/>
                <w:szCs w:val="20"/>
                <w:lang w:val="en-US"/>
              </w:rPr>
              <w:t xml:space="preserve"> (hereinafter – Rules).</w:t>
            </w:r>
          </w:p>
        </w:tc>
      </w:tr>
      <w:tr w:rsidR="00E51C8B" w:rsidRPr="00E51C8B" w14:paraId="04978C6B" w14:textId="77777777" w:rsidTr="00EB5942">
        <w:tc>
          <w:tcPr>
            <w:tcW w:w="4672" w:type="dxa"/>
            <w:tcBorders>
              <w:right w:val="single" w:sz="4" w:space="0" w:color="auto"/>
            </w:tcBorders>
          </w:tcPr>
          <w:p w14:paraId="31B405A5" w14:textId="5D2A45D4" w:rsidR="007E4290" w:rsidRPr="007E4290" w:rsidRDefault="007E4290" w:rsidP="007E4290">
            <w:pPr>
              <w:spacing w:after="120"/>
              <w:jc w:val="both"/>
              <w:rPr>
                <w:rFonts w:ascii="Arial" w:eastAsia="Calibri" w:hAnsi="Arial" w:cs="Arial"/>
                <w:sz w:val="20"/>
                <w:szCs w:val="20"/>
                <w:lang w:val="uk-UA" w:eastAsia="en-US"/>
              </w:rPr>
            </w:pPr>
            <w:r>
              <w:rPr>
                <w:rFonts w:ascii="Arial" w:eastAsia="Calibri" w:hAnsi="Arial" w:cs="Arial"/>
                <w:sz w:val="20"/>
                <w:szCs w:val="20"/>
                <w:lang w:val="uk-UA" w:eastAsia="en-US"/>
              </w:rPr>
              <w:t>2.</w:t>
            </w:r>
            <w:r w:rsidRPr="007E4290">
              <w:rPr>
                <w:rFonts w:ascii="Arial" w:eastAsia="Calibri" w:hAnsi="Arial" w:cs="Arial"/>
                <w:sz w:val="20"/>
                <w:szCs w:val="20"/>
                <w:lang w:val="uk-UA" w:eastAsia="en-US"/>
              </w:rPr>
              <w:t>Під буксирним забезпеченням розуміється:</w:t>
            </w:r>
          </w:p>
          <w:p w14:paraId="07EBBFF2" w14:textId="77777777" w:rsidR="00E51C8B" w:rsidRPr="00E51C8B" w:rsidRDefault="00E51C8B" w:rsidP="00FB2E38">
            <w:pPr>
              <w:jc w:val="right"/>
              <w:rPr>
                <w:rFonts w:ascii="Arial" w:hAnsi="Arial" w:cs="Arial"/>
                <w:sz w:val="20"/>
                <w:szCs w:val="20"/>
                <w:lang w:val="uk-UA"/>
              </w:rPr>
            </w:pPr>
          </w:p>
        </w:tc>
        <w:tc>
          <w:tcPr>
            <w:tcW w:w="4673" w:type="dxa"/>
            <w:tcBorders>
              <w:left w:val="single" w:sz="4" w:space="0" w:color="auto"/>
            </w:tcBorders>
          </w:tcPr>
          <w:p w14:paraId="7A2F5332" w14:textId="7C29B74E" w:rsidR="00E51C8B" w:rsidRPr="009D6982" w:rsidRDefault="009D6982" w:rsidP="009D6982">
            <w:pPr>
              <w:jc w:val="both"/>
              <w:rPr>
                <w:rFonts w:ascii="Arial" w:hAnsi="Arial" w:cs="Arial"/>
                <w:sz w:val="20"/>
                <w:szCs w:val="20"/>
                <w:lang w:val="en-US"/>
              </w:rPr>
            </w:pPr>
            <w:r>
              <w:rPr>
                <w:rFonts w:ascii="Arial" w:hAnsi="Arial" w:cs="Arial"/>
                <w:sz w:val="20"/>
                <w:szCs w:val="20"/>
                <w:lang w:val="en-US"/>
              </w:rPr>
              <w:t>2. The t</w:t>
            </w:r>
            <w:r w:rsidRPr="009D6982">
              <w:rPr>
                <w:rFonts w:ascii="Arial" w:hAnsi="Arial" w:cs="Arial"/>
                <w:sz w:val="20"/>
                <w:szCs w:val="20"/>
                <w:lang w:val="en-US"/>
              </w:rPr>
              <w:t>owing means:</w:t>
            </w:r>
          </w:p>
        </w:tc>
      </w:tr>
      <w:tr w:rsidR="00E51C8B" w:rsidRPr="006114BD" w14:paraId="2D1766B3" w14:textId="77777777" w:rsidTr="00EB5942">
        <w:tc>
          <w:tcPr>
            <w:tcW w:w="4672" w:type="dxa"/>
            <w:tcBorders>
              <w:right w:val="single" w:sz="4" w:space="0" w:color="auto"/>
            </w:tcBorders>
          </w:tcPr>
          <w:p w14:paraId="6CB73EBD" w14:textId="4CEED4AB" w:rsidR="007E4290" w:rsidRPr="007E4290" w:rsidRDefault="007E4290" w:rsidP="007E4290">
            <w:pPr>
              <w:spacing w:after="120"/>
              <w:jc w:val="both"/>
              <w:rPr>
                <w:rFonts w:ascii="Arial" w:hAnsi="Arial" w:cs="Arial"/>
                <w:sz w:val="20"/>
                <w:szCs w:val="20"/>
                <w:lang w:val="uk-UA"/>
              </w:rPr>
            </w:pPr>
            <w:r>
              <w:rPr>
                <w:rFonts w:ascii="Arial" w:eastAsia="Calibri" w:hAnsi="Arial" w:cs="Arial"/>
                <w:sz w:val="20"/>
                <w:szCs w:val="20"/>
                <w:lang w:val="uk-UA" w:eastAsia="en-US"/>
              </w:rPr>
              <w:t>2.1.</w:t>
            </w:r>
            <w:r w:rsidRPr="007E4290">
              <w:rPr>
                <w:rFonts w:ascii="Arial" w:eastAsia="Calibri" w:hAnsi="Arial" w:cs="Arial"/>
                <w:sz w:val="20"/>
                <w:szCs w:val="20"/>
                <w:lang w:val="uk-UA" w:eastAsia="en-US"/>
              </w:rPr>
              <w:t xml:space="preserve">Комплекс маневрових робіт (швартування суден до причалів № 21, 22, </w:t>
            </w:r>
            <w:proofErr w:type="spellStart"/>
            <w:r w:rsidRPr="007E4290">
              <w:rPr>
                <w:rFonts w:ascii="Arial" w:hAnsi="Arial" w:cs="Arial"/>
                <w:sz w:val="20"/>
                <w:szCs w:val="20"/>
                <w:lang w:val="uk-UA"/>
              </w:rPr>
              <w:t>відшвартування</w:t>
            </w:r>
            <w:proofErr w:type="spellEnd"/>
            <w:r w:rsidRPr="007E4290">
              <w:rPr>
                <w:rFonts w:ascii="Arial" w:hAnsi="Arial" w:cs="Arial"/>
                <w:sz w:val="20"/>
                <w:szCs w:val="20"/>
                <w:lang w:val="uk-UA"/>
              </w:rPr>
              <w:t xml:space="preserve"> суден від причалів № 21, 22, </w:t>
            </w:r>
            <w:proofErr w:type="spellStart"/>
            <w:r w:rsidRPr="007E4290">
              <w:rPr>
                <w:rFonts w:ascii="Arial" w:hAnsi="Arial" w:cs="Arial"/>
                <w:sz w:val="20"/>
                <w:szCs w:val="20"/>
                <w:lang w:val="uk-UA"/>
              </w:rPr>
              <w:t>перешвартування</w:t>
            </w:r>
            <w:proofErr w:type="spellEnd"/>
            <w:r w:rsidRPr="007E4290">
              <w:rPr>
                <w:rFonts w:ascii="Arial" w:hAnsi="Arial" w:cs="Arial"/>
                <w:sz w:val="20"/>
                <w:szCs w:val="20"/>
                <w:lang w:val="uk-UA"/>
              </w:rPr>
              <w:t xml:space="preserve"> суден від причалів № 21, 22 до іншого причалу порту Південний, </w:t>
            </w:r>
            <w:proofErr w:type="spellStart"/>
            <w:r w:rsidRPr="007E4290">
              <w:rPr>
                <w:rFonts w:ascii="Arial" w:hAnsi="Arial" w:cs="Arial"/>
                <w:sz w:val="20"/>
                <w:szCs w:val="20"/>
                <w:lang w:val="uk-UA"/>
              </w:rPr>
              <w:t>перешвартування</w:t>
            </w:r>
            <w:proofErr w:type="spellEnd"/>
            <w:r w:rsidRPr="007E4290">
              <w:rPr>
                <w:rFonts w:ascii="Arial" w:hAnsi="Arial" w:cs="Arial"/>
                <w:sz w:val="20"/>
                <w:szCs w:val="20"/>
                <w:lang w:val="uk-UA"/>
              </w:rPr>
              <w:t xml:space="preserve"> суден від іншого причалу порту Південний до причалів № 21, 22, </w:t>
            </w:r>
            <w:proofErr w:type="spellStart"/>
            <w:r w:rsidRPr="007E4290">
              <w:rPr>
                <w:rFonts w:ascii="Arial" w:hAnsi="Arial" w:cs="Arial"/>
                <w:sz w:val="20"/>
                <w:szCs w:val="20"/>
                <w:lang w:val="uk-UA"/>
              </w:rPr>
              <w:t>перешвартування</w:t>
            </w:r>
            <w:proofErr w:type="spellEnd"/>
            <w:r w:rsidRPr="007E4290">
              <w:rPr>
                <w:rFonts w:ascii="Arial" w:hAnsi="Arial" w:cs="Arial"/>
                <w:sz w:val="20"/>
                <w:szCs w:val="20"/>
                <w:lang w:val="uk-UA"/>
              </w:rPr>
              <w:t xml:space="preserve"> суден з причалу № 21 на причал № 22, </w:t>
            </w:r>
            <w:proofErr w:type="spellStart"/>
            <w:r w:rsidRPr="007E4290">
              <w:rPr>
                <w:rFonts w:ascii="Arial" w:hAnsi="Arial" w:cs="Arial"/>
                <w:sz w:val="20"/>
                <w:szCs w:val="20"/>
                <w:lang w:val="uk-UA"/>
              </w:rPr>
              <w:t>перешвартування</w:t>
            </w:r>
            <w:proofErr w:type="spellEnd"/>
            <w:r w:rsidRPr="007E4290">
              <w:rPr>
                <w:rFonts w:ascii="Arial" w:hAnsi="Arial" w:cs="Arial"/>
                <w:sz w:val="20"/>
                <w:szCs w:val="20"/>
                <w:lang w:val="uk-UA"/>
              </w:rPr>
              <w:t xml:space="preserve"> суден з причалу № 22 на причал № 21, </w:t>
            </w:r>
            <w:proofErr w:type="spellStart"/>
            <w:r w:rsidRPr="007E4290">
              <w:rPr>
                <w:rFonts w:ascii="Arial" w:hAnsi="Arial" w:cs="Arial"/>
                <w:sz w:val="20"/>
                <w:szCs w:val="20"/>
                <w:lang w:val="uk-UA"/>
              </w:rPr>
              <w:t>розкантування</w:t>
            </w:r>
            <w:proofErr w:type="spellEnd"/>
            <w:r w:rsidRPr="007E4290">
              <w:rPr>
                <w:rFonts w:ascii="Arial" w:hAnsi="Arial" w:cs="Arial"/>
                <w:sz w:val="20"/>
                <w:szCs w:val="20"/>
                <w:lang w:val="uk-UA"/>
              </w:rPr>
              <w:t xml:space="preserve"> </w:t>
            </w:r>
            <w:r w:rsidRPr="007E4290">
              <w:rPr>
                <w:rFonts w:ascii="Arial" w:hAnsi="Arial" w:cs="Arial"/>
                <w:sz w:val="20"/>
                <w:szCs w:val="20"/>
                <w:lang w:val="uk-UA"/>
              </w:rPr>
              <w:lastRenderedPageBreak/>
              <w:t>суден на причалах № 21, 22, перетяжки суден вздовж причалів № 21, 22).</w:t>
            </w:r>
          </w:p>
          <w:p w14:paraId="44F2A409" w14:textId="77777777" w:rsidR="00E51C8B" w:rsidRPr="00E51C8B" w:rsidRDefault="00E51C8B" w:rsidP="00FB2E38">
            <w:pPr>
              <w:jc w:val="right"/>
              <w:rPr>
                <w:rFonts w:ascii="Arial" w:hAnsi="Arial" w:cs="Arial"/>
                <w:sz w:val="20"/>
                <w:szCs w:val="20"/>
                <w:lang w:val="uk-UA"/>
              </w:rPr>
            </w:pPr>
          </w:p>
        </w:tc>
        <w:tc>
          <w:tcPr>
            <w:tcW w:w="4673" w:type="dxa"/>
            <w:tcBorders>
              <w:left w:val="single" w:sz="4" w:space="0" w:color="auto"/>
            </w:tcBorders>
          </w:tcPr>
          <w:p w14:paraId="2B8BCBD5" w14:textId="4DB46E22" w:rsidR="00E51C8B" w:rsidRPr="009D6982" w:rsidRDefault="009D6982" w:rsidP="009D6982">
            <w:pPr>
              <w:jc w:val="both"/>
              <w:rPr>
                <w:rFonts w:ascii="Arial" w:hAnsi="Arial" w:cs="Arial"/>
                <w:sz w:val="20"/>
                <w:szCs w:val="20"/>
                <w:lang w:val="en-US"/>
              </w:rPr>
            </w:pPr>
            <w:r>
              <w:rPr>
                <w:rFonts w:ascii="Arial" w:hAnsi="Arial" w:cs="Arial"/>
                <w:sz w:val="20"/>
                <w:szCs w:val="20"/>
                <w:lang w:val="en-US"/>
              </w:rPr>
              <w:lastRenderedPageBreak/>
              <w:t>2.1. The c</w:t>
            </w:r>
            <w:r w:rsidRPr="009D6982">
              <w:rPr>
                <w:rFonts w:ascii="Arial" w:hAnsi="Arial" w:cs="Arial"/>
                <w:sz w:val="20"/>
                <w:szCs w:val="20"/>
                <w:lang w:val="en-US"/>
              </w:rPr>
              <w:t xml:space="preserve">omplex of shunting works (mooring of vessels to berths № 21, 22, mooring of vessels from berths № 21, 22, re-mooring of vessels from berths № 21, 22 to another berth of </w:t>
            </w:r>
            <w:proofErr w:type="spellStart"/>
            <w:r w:rsidRPr="009D6982">
              <w:rPr>
                <w:rFonts w:ascii="Arial" w:hAnsi="Arial" w:cs="Arial"/>
                <w:sz w:val="20"/>
                <w:szCs w:val="20"/>
                <w:lang w:val="en-US"/>
              </w:rPr>
              <w:t>Pivdenny</w:t>
            </w:r>
            <w:r w:rsidR="006114BD">
              <w:rPr>
                <w:rFonts w:ascii="Arial" w:hAnsi="Arial" w:cs="Arial"/>
                <w:sz w:val="20"/>
                <w:szCs w:val="20"/>
                <w:lang w:val="en-US"/>
              </w:rPr>
              <w:t>i</w:t>
            </w:r>
            <w:proofErr w:type="spellEnd"/>
            <w:r w:rsidRPr="009D6982">
              <w:rPr>
                <w:rFonts w:ascii="Arial" w:hAnsi="Arial" w:cs="Arial"/>
                <w:sz w:val="20"/>
                <w:szCs w:val="20"/>
                <w:lang w:val="en-US"/>
              </w:rPr>
              <w:t xml:space="preserve"> port, re-mooring of ships from another berth of </w:t>
            </w:r>
            <w:proofErr w:type="spellStart"/>
            <w:r w:rsidRPr="009D6982">
              <w:rPr>
                <w:rFonts w:ascii="Arial" w:hAnsi="Arial" w:cs="Arial"/>
                <w:sz w:val="20"/>
                <w:szCs w:val="20"/>
                <w:lang w:val="en-US"/>
              </w:rPr>
              <w:t>Pivdenny</w:t>
            </w:r>
            <w:r w:rsidR="006114BD">
              <w:rPr>
                <w:rFonts w:ascii="Arial" w:hAnsi="Arial" w:cs="Arial"/>
                <w:sz w:val="20"/>
                <w:szCs w:val="20"/>
                <w:lang w:val="en-US"/>
              </w:rPr>
              <w:t>i</w:t>
            </w:r>
            <w:proofErr w:type="spellEnd"/>
            <w:r w:rsidRPr="009D6982">
              <w:rPr>
                <w:rFonts w:ascii="Arial" w:hAnsi="Arial" w:cs="Arial"/>
                <w:sz w:val="20"/>
                <w:szCs w:val="20"/>
                <w:lang w:val="en-US"/>
              </w:rPr>
              <w:t xml:space="preserve"> port to berths № 21, 22, re-mooring of vessels from berth № 21 to berth № 22, re-mooring of vessels from berth № 22 to berth № 21, </w:t>
            </w:r>
            <w:r w:rsidRPr="009D6982">
              <w:rPr>
                <w:rFonts w:ascii="Arial" w:hAnsi="Arial" w:cs="Arial"/>
                <w:sz w:val="20"/>
                <w:szCs w:val="20"/>
                <w:lang w:val="en-US"/>
              </w:rPr>
              <w:lastRenderedPageBreak/>
              <w:t>unmooring of vessels at berths № 21, 22, hauling of vessels along berths № 21, 22).</w:t>
            </w:r>
          </w:p>
        </w:tc>
      </w:tr>
      <w:tr w:rsidR="00E51C8B" w:rsidRPr="006114BD" w14:paraId="1DA320E2" w14:textId="77777777" w:rsidTr="00EB5942">
        <w:tc>
          <w:tcPr>
            <w:tcW w:w="4672" w:type="dxa"/>
            <w:tcBorders>
              <w:right w:val="single" w:sz="4" w:space="0" w:color="auto"/>
            </w:tcBorders>
          </w:tcPr>
          <w:p w14:paraId="5B7E682A" w14:textId="1A51C217" w:rsidR="007E4290" w:rsidRPr="007E4290" w:rsidRDefault="007E4290" w:rsidP="007E4290">
            <w:pPr>
              <w:spacing w:after="120"/>
              <w:jc w:val="both"/>
              <w:rPr>
                <w:rFonts w:ascii="Arial" w:eastAsia="Calibri" w:hAnsi="Arial" w:cs="Arial"/>
                <w:sz w:val="20"/>
                <w:szCs w:val="20"/>
                <w:lang w:val="uk-UA" w:eastAsia="en-US"/>
              </w:rPr>
            </w:pPr>
            <w:r>
              <w:rPr>
                <w:rFonts w:ascii="Arial" w:hAnsi="Arial" w:cs="Arial"/>
                <w:sz w:val="20"/>
                <w:szCs w:val="20"/>
                <w:lang w:val="uk-UA"/>
              </w:rPr>
              <w:lastRenderedPageBreak/>
              <w:t>2.2.</w:t>
            </w:r>
            <w:r w:rsidRPr="007E4290">
              <w:rPr>
                <w:rFonts w:ascii="Arial" w:hAnsi="Arial" w:cs="Arial"/>
                <w:sz w:val="20"/>
                <w:szCs w:val="20"/>
                <w:lang w:val="uk-UA"/>
              </w:rPr>
              <w:t>Супровід суден по підхідному (та глибоководному каналу) при їх вході в порт Південний або їх виходу з порту Південний.</w:t>
            </w:r>
          </w:p>
          <w:p w14:paraId="75CB9CF8" w14:textId="77777777" w:rsidR="00E51C8B" w:rsidRPr="00E51C8B" w:rsidRDefault="00E51C8B" w:rsidP="007E4290">
            <w:pPr>
              <w:jc w:val="both"/>
              <w:rPr>
                <w:rFonts w:ascii="Arial" w:hAnsi="Arial" w:cs="Arial"/>
                <w:sz w:val="20"/>
                <w:szCs w:val="20"/>
                <w:lang w:val="uk-UA"/>
              </w:rPr>
            </w:pPr>
          </w:p>
        </w:tc>
        <w:tc>
          <w:tcPr>
            <w:tcW w:w="4673" w:type="dxa"/>
            <w:tcBorders>
              <w:left w:val="single" w:sz="4" w:space="0" w:color="auto"/>
            </w:tcBorders>
          </w:tcPr>
          <w:p w14:paraId="7D021399" w14:textId="3A08719E" w:rsidR="006114BD" w:rsidRPr="00E51C8B" w:rsidRDefault="006114BD" w:rsidP="006114BD">
            <w:pPr>
              <w:jc w:val="both"/>
              <w:rPr>
                <w:rFonts w:ascii="Arial" w:hAnsi="Arial" w:cs="Arial"/>
                <w:bCs/>
                <w:sz w:val="20"/>
                <w:szCs w:val="20"/>
                <w:lang w:val="en-US"/>
              </w:rPr>
            </w:pPr>
            <w:r>
              <w:rPr>
                <w:rFonts w:ascii="Arial" w:hAnsi="Arial" w:cs="Arial"/>
                <w:sz w:val="20"/>
                <w:szCs w:val="20"/>
                <w:lang w:val="en-US"/>
              </w:rPr>
              <w:t>2.2.</w:t>
            </w:r>
            <w:r w:rsidRPr="006114BD">
              <w:rPr>
                <w:lang w:val="en-US"/>
              </w:rPr>
              <w:t xml:space="preserve"> </w:t>
            </w:r>
            <w:r w:rsidRPr="006114BD">
              <w:rPr>
                <w:rFonts w:ascii="Arial" w:hAnsi="Arial" w:cs="Arial"/>
                <w:sz w:val="20"/>
                <w:szCs w:val="20"/>
                <w:lang w:val="en-US"/>
              </w:rPr>
              <w:t xml:space="preserve">Support of vessels on the approach (and deep-water channel) at their entrance to </w:t>
            </w:r>
            <w:proofErr w:type="spellStart"/>
            <w:r w:rsidRPr="00E51C8B">
              <w:rPr>
                <w:rFonts w:ascii="Arial" w:hAnsi="Arial" w:cs="Arial"/>
                <w:bCs/>
                <w:sz w:val="20"/>
                <w:szCs w:val="20"/>
                <w:lang w:val="en-US"/>
              </w:rPr>
              <w:t>Pivdennyi</w:t>
            </w:r>
            <w:proofErr w:type="spellEnd"/>
            <w:r w:rsidRPr="00E51C8B">
              <w:rPr>
                <w:rFonts w:ascii="Arial" w:hAnsi="Arial" w:cs="Arial"/>
                <w:bCs/>
                <w:sz w:val="20"/>
                <w:szCs w:val="20"/>
                <w:lang w:val="en-US"/>
              </w:rPr>
              <w:t xml:space="preserve"> Sea Port</w:t>
            </w:r>
            <w:r>
              <w:rPr>
                <w:rFonts w:ascii="Arial" w:hAnsi="Arial" w:cs="Arial"/>
                <w:bCs/>
                <w:sz w:val="20"/>
                <w:szCs w:val="20"/>
                <w:lang w:val="en-US"/>
              </w:rPr>
              <w:t xml:space="preserve"> </w:t>
            </w:r>
            <w:r w:rsidRPr="006114BD">
              <w:rPr>
                <w:rFonts w:ascii="Arial" w:hAnsi="Arial" w:cs="Arial"/>
                <w:sz w:val="20"/>
                <w:szCs w:val="20"/>
                <w:lang w:val="en-US"/>
              </w:rPr>
              <w:t xml:space="preserve">or their exit from </w:t>
            </w:r>
            <w:proofErr w:type="spellStart"/>
            <w:r w:rsidRPr="00E51C8B">
              <w:rPr>
                <w:rFonts w:ascii="Arial" w:hAnsi="Arial" w:cs="Arial"/>
                <w:bCs/>
                <w:sz w:val="20"/>
                <w:szCs w:val="20"/>
                <w:lang w:val="en-US"/>
              </w:rPr>
              <w:t>Pivdennyi</w:t>
            </w:r>
            <w:proofErr w:type="spellEnd"/>
            <w:r w:rsidRPr="00E51C8B">
              <w:rPr>
                <w:rFonts w:ascii="Arial" w:hAnsi="Arial" w:cs="Arial"/>
                <w:bCs/>
                <w:sz w:val="20"/>
                <w:szCs w:val="20"/>
                <w:lang w:val="en-US"/>
              </w:rPr>
              <w:t xml:space="preserve"> Sea Port</w:t>
            </w:r>
            <w:r>
              <w:rPr>
                <w:rFonts w:ascii="Arial" w:hAnsi="Arial" w:cs="Arial"/>
                <w:bCs/>
                <w:sz w:val="20"/>
                <w:szCs w:val="20"/>
                <w:lang w:val="en-US"/>
              </w:rPr>
              <w:t>.</w:t>
            </w:r>
          </w:p>
          <w:p w14:paraId="1F51BBEC" w14:textId="53B6E245" w:rsidR="00E51C8B" w:rsidRPr="006114BD" w:rsidRDefault="00E51C8B" w:rsidP="006114BD">
            <w:pPr>
              <w:jc w:val="both"/>
              <w:rPr>
                <w:rFonts w:ascii="Arial" w:hAnsi="Arial" w:cs="Arial"/>
                <w:bCs/>
                <w:sz w:val="20"/>
                <w:szCs w:val="20"/>
                <w:lang w:val="en-US"/>
              </w:rPr>
            </w:pPr>
          </w:p>
        </w:tc>
      </w:tr>
      <w:tr w:rsidR="00E51C8B" w:rsidRPr="006114BD" w14:paraId="15010510" w14:textId="77777777" w:rsidTr="00EB5942">
        <w:tc>
          <w:tcPr>
            <w:tcW w:w="4672" w:type="dxa"/>
            <w:tcBorders>
              <w:right w:val="single" w:sz="4" w:space="0" w:color="auto"/>
            </w:tcBorders>
          </w:tcPr>
          <w:p w14:paraId="168079D1" w14:textId="394B98DB" w:rsidR="00E51C8B" w:rsidRDefault="007E4290" w:rsidP="007E4290">
            <w:pPr>
              <w:spacing w:after="120"/>
              <w:jc w:val="both"/>
              <w:rPr>
                <w:rFonts w:ascii="Arial" w:eastAsia="Calibri" w:hAnsi="Arial" w:cs="Arial"/>
                <w:sz w:val="20"/>
                <w:szCs w:val="20"/>
                <w:lang w:val="uk-UA" w:eastAsia="en-US"/>
              </w:rPr>
            </w:pPr>
            <w:r w:rsidRPr="007E4290">
              <w:rPr>
                <w:rFonts w:ascii="Arial" w:hAnsi="Arial" w:cs="Arial"/>
                <w:sz w:val="20"/>
                <w:szCs w:val="20"/>
                <w:lang w:val="uk-UA"/>
              </w:rPr>
              <w:t>3.</w:t>
            </w:r>
            <w:r w:rsidRPr="007E4290">
              <w:rPr>
                <w:rFonts w:ascii="Arial" w:eastAsia="Calibri" w:hAnsi="Arial" w:cs="Arial"/>
                <w:sz w:val="20"/>
                <w:szCs w:val="20"/>
                <w:lang w:val="uk-UA" w:eastAsia="en-US"/>
              </w:rPr>
              <w:t xml:space="preserve"> Згідно з Додатком 6 Обов’язкових постанов по порту Південний маневрові роботи (слідування судна акваторією порту, підхід та постановка його до причалу, відхід від причалу) з буксирами здійснюються в межах району від шостої пари буїв морського підхідного каналу до  причалу № 21 або № 22  та у зворотному напрямку.</w:t>
            </w:r>
          </w:p>
          <w:p w14:paraId="163130E8" w14:textId="0C3CE095" w:rsidR="007E4290" w:rsidRPr="007E4290" w:rsidRDefault="007E4290" w:rsidP="007E4290">
            <w:pPr>
              <w:spacing w:after="120"/>
              <w:jc w:val="both"/>
              <w:rPr>
                <w:rFonts w:ascii="Arial" w:eastAsia="Calibri" w:hAnsi="Arial" w:cs="Arial"/>
                <w:sz w:val="20"/>
                <w:szCs w:val="20"/>
                <w:lang w:val="uk-UA" w:eastAsia="en-US"/>
              </w:rPr>
            </w:pPr>
          </w:p>
        </w:tc>
        <w:tc>
          <w:tcPr>
            <w:tcW w:w="4673" w:type="dxa"/>
            <w:tcBorders>
              <w:left w:val="single" w:sz="4" w:space="0" w:color="auto"/>
            </w:tcBorders>
          </w:tcPr>
          <w:p w14:paraId="782DED99" w14:textId="2BD506BF" w:rsidR="00E51C8B" w:rsidRPr="006114BD" w:rsidRDefault="006114BD" w:rsidP="007E4290">
            <w:pPr>
              <w:jc w:val="both"/>
              <w:rPr>
                <w:rFonts w:ascii="Arial" w:hAnsi="Arial" w:cs="Arial"/>
                <w:sz w:val="20"/>
                <w:szCs w:val="20"/>
                <w:lang w:val="en-US"/>
              </w:rPr>
            </w:pPr>
            <w:r>
              <w:rPr>
                <w:rFonts w:ascii="Arial" w:hAnsi="Arial" w:cs="Arial"/>
                <w:sz w:val="20"/>
                <w:szCs w:val="20"/>
                <w:lang w:val="en-US"/>
              </w:rPr>
              <w:t>3.</w:t>
            </w:r>
            <w:r w:rsidRPr="006114BD">
              <w:rPr>
                <w:lang w:val="en-US"/>
              </w:rPr>
              <w:t xml:space="preserve"> </w:t>
            </w:r>
            <w:r w:rsidRPr="006114BD">
              <w:rPr>
                <w:rFonts w:ascii="Arial" w:hAnsi="Arial" w:cs="Arial"/>
                <w:sz w:val="20"/>
                <w:szCs w:val="20"/>
                <w:lang w:val="en-US"/>
              </w:rPr>
              <w:t xml:space="preserve">According to Annex 6 of </w:t>
            </w:r>
            <w:proofErr w:type="spellStart"/>
            <w:r w:rsidRPr="00E51C8B">
              <w:rPr>
                <w:rFonts w:ascii="Arial" w:hAnsi="Arial" w:cs="Arial"/>
                <w:bCs/>
                <w:sz w:val="20"/>
                <w:szCs w:val="20"/>
                <w:lang w:val="en-US"/>
              </w:rPr>
              <w:t>Pivdennyi</w:t>
            </w:r>
            <w:proofErr w:type="spellEnd"/>
            <w:r w:rsidRPr="00E51C8B">
              <w:rPr>
                <w:rFonts w:ascii="Arial" w:hAnsi="Arial" w:cs="Arial"/>
                <w:bCs/>
                <w:sz w:val="20"/>
                <w:szCs w:val="20"/>
                <w:lang w:val="en-US"/>
              </w:rPr>
              <w:t xml:space="preserve"> Sea Port</w:t>
            </w:r>
            <w:r>
              <w:rPr>
                <w:rFonts w:ascii="Arial" w:hAnsi="Arial" w:cs="Arial"/>
                <w:bCs/>
                <w:sz w:val="20"/>
                <w:szCs w:val="20"/>
                <w:lang w:val="en-US"/>
              </w:rPr>
              <w:t xml:space="preserve"> m</w:t>
            </w:r>
            <w:r w:rsidRPr="006114BD">
              <w:rPr>
                <w:rFonts w:ascii="Arial" w:hAnsi="Arial" w:cs="Arial"/>
                <w:sz w:val="20"/>
                <w:szCs w:val="20"/>
                <w:lang w:val="en-US"/>
              </w:rPr>
              <w:t xml:space="preserve">andatory </w:t>
            </w:r>
            <w:r>
              <w:rPr>
                <w:rFonts w:ascii="Arial" w:hAnsi="Arial" w:cs="Arial"/>
                <w:sz w:val="20"/>
                <w:szCs w:val="20"/>
                <w:lang w:val="en-US"/>
              </w:rPr>
              <w:t>r</w:t>
            </w:r>
            <w:r w:rsidRPr="006114BD">
              <w:rPr>
                <w:rFonts w:ascii="Arial" w:hAnsi="Arial" w:cs="Arial"/>
                <w:sz w:val="20"/>
                <w:szCs w:val="20"/>
                <w:lang w:val="en-US"/>
              </w:rPr>
              <w:t>egulation</w:t>
            </w:r>
            <w:r>
              <w:rPr>
                <w:rFonts w:ascii="Arial" w:hAnsi="Arial" w:cs="Arial"/>
                <w:sz w:val="20"/>
                <w:szCs w:val="20"/>
                <w:lang w:val="en-US"/>
              </w:rPr>
              <w:t>s</w:t>
            </w:r>
            <w:r w:rsidRPr="006114BD">
              <w:rPr>
                <w:rFonts w:ascii="Arial" w:hAnsi="Arial" w:cs="Arial"/>
                <w:sz w:val="20"/>
                <w:szCs w:val="20"/>
                <w:lang w:val="en-US"/>
              </w:rPr>
              <w:t xml:space="preserve">, shunting operations (following the vessel in the port area, </w:t>
            </w:r>
            <w:proofErr w:type="gramStart"/>
            <w:r w:rsidRPr="006114BD">
              <w:rPr>
                <w:rFonts w:ascii="Arial" w:hAnsi="Arial" w:cs="Arial"/>
                <w:sz w:val="20"/>
                <w:szCs w:val="20"/>
                <w:lang w:val="en-US"/>
              </w:rPr>
              <w:t>approaching</w:t>
            </w:r>
            <w:proofErr w:type="gramEnd"/>
            <w:r w:rsidRPr="006114BD">
              <w:rPr>
                <w:rFonts w:ascii="Arial" w:hAnsi="Arial" w:cs="Arial"/>
                <w:sz w:val="20"/>
                <w:szCs w:val="20"/>
                <w:lang w:val="en-US"/>
              </w:rPr>
              <w:t xml:space="preserve"> and setting it at the berth, leaving the berth) with tugs are carried out within the area from the sixth pair of buoys of the sea approach channel to berth № 21 or № 22 and vice versa.</w:t>
            </w:r>
          </w:p>
        </w:tc>
      </w:tr>
      <w:tr w:rsidR="00E51C8B" w:rsidRPr="006114BD" w14:paraId="444F30DD" w14:textId="77777777" w:rsidTr="00EB5942">
        <w:trPr>
          <w:trHeight w:val="50"/>
        </w:trPr>
        <w:tc>
          <w:tcPr>
            <w:tcW w:w="4672" w:type="dxa"/>
            <w:tcBorders>
              <w:right w:val="single" w:sz="4" w:space="0" w:color="auto"/>
            </w:tcBorders>
          </w:tcPr>
          <w:p w14:paraId="75EE5A15" w14:textId="729C94C5" w:rsidR="007E4290" w:rsidRPr="007E4290" w:rsidRDefault="007E4290" w:rsidP="007E4290">
            <w:pPr>
              <w:jc w:val="both"/>
              <w:rPr>
                <w:rFonts w:ascii="Arial" w:eastAsia="Calibri" w:hAnsi="Arial" w:cs="Arial"/>
                <w:sz w:val="20"/>
                <w:szCs w:val="20"/>
                <w:lang w:val="uk-UA" w:eastAsia="en-US"/>
              </w:rPr>
            </w:pPr>
            <w:r w:rsidRPr="007E4290">
              <w:rPr>
                <w:rFonts w:ascii="Arial" w:hAnsi="Arial" w:cs="Arial"/>
                <w:sz w:val="20"/>
                <w:szCs w:val="20"/>
                <w:lang w:val="uk-UA"/>
              </w:rPr>
              <w:t>4.</w:t>
            </w:r>
            <w:r w:rsidRPr="007E4290">
              <w:rPr>
                <w:rFonts w:ascii="Arial" w:eastAsia="Calibri" w:hAnsi="Arial" w:cs="Arial"/>
                <w:sz w:val="20"/>
                <w:szCs w:val="20"/>
                <w:lang w:val="uk-UA" w:eastAsia="en-US"/>
              </w:rPr>
              <w:t xml:space="preserve"> Супровід суден по підхідному (та  глибоководному)  каналу   проводиться буксирами  згідно вимог, визначених Обов’язковими постановами по порту Південний від першої пари буїв підхідного каналу (або початку глибоководного каналу) до 6 -ї пари буїв при вході судна в порт та   від шостої   до першої пари буїв  (або початку глибоководного каналу)  - при виході судна з порту. </w:t>
            </w:r>
          </w:p>
          <w:p w14:paraId="632C01AA" w14:textId="5402C7A5" w:rsidR="00E51C8B" w:rsidRPr="00E51C8B" w:rsidRDefault="00E51C8B" w:rsidP="007E4290">
            <w:pPr>
              <w:jc w:val="both"/>
              <w:rPr>
                <w:rFonts w:ascii="Arial" w:hAnsi="Arial" w:cs="Arial"/>
                <w:sz w:val="20"/>
                <w:szCs w:val="20"/>
                <w:lang w:val="uk-UA"/>
              </w:rPr>
            </w:pPr>
          </w:p>
        </w:tc>
        <w:tc>
          <w:tcPr>
            <w:tcW w:w="4673" w:type="dxa"/>
            <w:tcBorders>
              <w:left w:val="single" w:sz="4" w:space="0" w:color="auto"/>
            </w:tcBorders>
          </w:tcPr>
          <w:p w14:paraId="2A48C235" w14:textId="6FB3D0CF" w:rsidR="00E51C8B" w:rsidRPr="006114BD" w:rsidRDefault="006114BD" w:rsidP="007E4290">
            <w:pPr>
              <w:jc w:val="both"/>
              <w:rPr>
                <w:rFonts w:ascii="Arial" w:hAnsi="Arial" w:cs="Arial"/>
                <w:sz w:val="20"/>
                <w:szCs w:val="20"/>
                <w:lang w:val="en-US"/>
              </w:rPr>
            </w:pPr>
            <w:r>
              <w:rPr>
                <w:rFonts w:ascii="Arial" w:hAnsi="Arial" w:cs="Arial"/>
                <w:sz w:val="20"/>
                <w:szCs w:val="20"/>
                <w:lang w:val="en-US"/>
              </w:rPr>
              <w:t>4.</w:t>
            </w:r>
            <w:r w:rsidRPr="006114BD">
              <w:rPr>
                <w:lang w:val="en-US"/>
              </w:rPr>
              <w:t xml:space="preserve"> </w:t>
            </w:r>
            <w:r w:rsidRPr="006114BD">
              <w:rPr>
                <w:rFonts w:ascii="Arial" w:hAnsi="Arial" w:cs="Arial"/>
                <w:sz w:val="20"/>
                <w:szCs w:val="20"/>
                <w:lang w:val="en-US"/>
              </w:rPr>
              <w:t xml:space="preserve">Vessels on the approach (and deep-water) canal are escorted by tugs in accordance with the requirements of </w:t>
            </w:r>
            <w:proofErr w:type="spellStart"/>
            <w:r w:rsidRPr="00E51C8B">
              <w:rPr>
                <w:rFonts w:ascii="Arial" w:hAnsi="Arial" w:cs="Arial"/>
                <w:bCs/>
                <w:sz w:val="20"/>
                <w:szCs w:val="20"/>
                <w:lang w:val="en-US"/>
              </w:rPr>
              <w:t>Pivdennyi</w:t>
            </w:r>
            <w:proofErr w:type="spellEnd"/>
            <w:r w:rsidRPr="00E51C8B">
              <w:rPr>
                <w:rFonts w:ascii="Arial" w:hAnsi="Arial" w:cs="Arial"/>
                <w:bCs/>
                <w:sz w:val="20"/>
                <w:szCs w:val="20"/>
                <w:lang w:val="en-US"/>
              </w:rPr>
              <w:t xml:space="preserve"> Sea Port</w:t>
            </w:r>
            <w:r>
              <w:rPr>
                <w:rFonts w:ascii="Arial" w:hAnsi="Arial" w:cs="Arial"/>
                <w:bCs/>
                <w:sz w:val="20"/>
                <w:szCs w:val="20"/>
                <w:lang w:val="en-US"/>
              </w:rPr>
              <w:t xml:space="preserve"> m</w:t>
            </w:r>
            <w:r w:rsidRPr="006114BD">
              <w:rPr>
                <w:rFonts w:ascii="Arial" w:hAnsi="Arial" w:cs="Arial"/>
                <w:sz w:val="20"/>
                <w:szCs w:val="20"/>
                <w:lang w:val="en-US"/>
              </w:rPr>
              <w:t xml:space="preserve">andatory </w:t>
            </w:r>
            <w:r>
              <w:rPr>
                <w:rFonts w:ascii="Arial" w:hAnsi="Arial" w:cs="Arial"/>
                <w:sz w:val="20"/>
                <w:szCs w:val="20"/>
                <w:lang w:val="en-US"/>
              </w:rPr>
              <w:t>r</w:t>
            </w:r>
            <w:r w:rsidRPr="006114BD">
              <w:rPr>
                <w:rFonts w:ascii="Arial" w:hAnsi="Arial" w:cs="Arial"/>
                <w:sz w:val="20"/>
                <w:szCs w:val="20"/>
                <w:lang w:val="en-US"/>
              </w:rPr>
              <w:t>egulation</w:t>
            </w:r>
            <w:r>
              <w:rPr>
                <w:rFonts w:ascii="Arial" w:hAnsi="Arial" w:cs="Arial"/>
                <w:sz w:val="20"/>
                <w:szCs w:val="20"/>
                <w:lang w:val="en-US"/>
              </w:rPr>
              <w:t>s</w:t>
            </w:r>
            <w:r>
              <w:rPr>
                <w:rFonts w:ascii="Arial" w:hAnsi="Arial" w:cs="Arial"/>
                <w:sz w:val="20"/>
                <w:szCs w:val="20"/>
                <w:lang w:val="en-US"/>
              </w:rPr>
              <w:t xml:space="preserve"> </w:t>
            </w:r>
            <w:r w:rsidRPr="006114BD">
              <w:rPr>
                <w:rFonts w:ascii="Arial" w:hAnsi="Arial" w:cs="Arial"/>
                <w:sz w:val="20"/>
                <w:szCs w:val="20"/>
                <w:lang w:val="en-US"/>
              </w:rPr>
              <w:t>from the first pair of buoys of the approach canal (or the beginning of the deep-water canal) to the 6th pair of buoys at the port and from the sixth to the first a pair of buoys (or the beginning of a deep-water canal) - when the vessel leaves the port.</w:t>
            </w:r>
          </w:p>
        </w:tc>
      </w:tr>
      <w:tr w:rsidR="007E4290" w:rsidRPr="006114BD" w14:paraId="3313F0AC" w14:textId="77777777" w:rsidTr="00EB5942">
        <w:trPr>
          <w:trHeight w:val="50"/>
        </w:trPr>
        <w:tc>
          <w:tcPr>
            <w:tcW w:w="4672" w:type="dxa"/>
            <w:tcBorders>
              <w:right w:val="single" w:sz="4" w:space="0" w:color="auto"/>
            </w:tcBorders>
          </w:tcPr>
          <w:p w14:paraId="022EDA5E" w14:textId="4DE6A893" w:rsidR="0045793B" w:rsidRPr="0045793B" w:rsidRDefault="006114BD" w:rsidP="0045793B">
            <w:pPr>
              <w:jc w:val="both"/>
              <w:rPr>
                <w:rFonts w:ascii="Arial" w:hAnsi="Arial" w:cs="Arial"/>
                <w:sz w:val="20"/>
                <w:szCs w:val="20"/>
                <w:lang w:val="uk-UA"/>
              </w:rPr>
            </w:pPr>
            <w:r>
              <w:rPr>
                <w:rFonts w:ascii="Arial" w:hAnsi="Arial" w:cs="Arial"/>
                <w:sz w:val="20"/>
                <w:szCs w:val="20"/>
                <w:lang w:val="en-US"/>
              </w:rPr>
              <w:t>5</w:t>
            </w:r>
            <w:r w:rsidR="0045793B">
              <w:rPr>
                <w:rFonts w:ascii="Arial" w:hAnsi="Arial" w:cs="Arial"/>
                <w:sz w:val="20"/>
                <w:szCs w:val="20"/>
                <w:lang w:val="uk-UA"/>
              </w:rPr>
              <w:t>.</w:t>
            </w:r>
            <w:r w:rsidR="0045793B" w:rsidRPr="0045793B">
              <w:rPr>
                <w:rFonts w:ascii="Arial" w:hAnsi="Arial" w:cs="Arial"/>
                <w:sz w:val="20"/>
                <w:szCs w:val="20"/>
                <w:lang w:val="uk-UA"/>
              </w:rPr>
              <w:t>Замовник швартовної операції/морський агент перед швартуванням судна до причалів № 21, 22 письмово перед виконанням робіт з буксирування погоджує з головним диспетчером ТОВ</w:t>
            </w:r>
            <w:r>
              <w:rPr>
                <w:rFonts w:ascii="Arial" w:hAnsi="Arial" w:cs="Arial"/>
                <w:sz w:val="20"/>
                <w:szCs w:val="20"/>
                <w:lang w:val="uk-UA"/>
              </w:rPr>
              <w:t>АРИСТВА З ОБМЕЖЕНОЮ ВІДПОВІДАЛЬНІСТЮ</w:t>
            </w:r>
            <w:r w:rsidR="0045793B" w:rsidRPr="0045793B">
              <w:rPr>
                <w:rFonts w:ascii="Arial" w:hAnsi="Arial" w:cs="Arial"/>
                <w:sz w:val="20"/>
                <w:szCs w:val="20"/>
                <w:lang w:val="uk-UA"/>
              </w:rPr>
              <w:t xml:space="preserve"> «</w:t>
            </w:r>
            <w:r>
              <w:rPr>
                <w:rFonts w:ascii="Arial" w:hAnsi="Arial" w:cs="Arial"/>
                <w:sz w:val="20"/>
                <w:szCs w:val="20"/>
                <w:lang w:val="uk-UA"/>
              </w:rPr>
              <w:t>ДП ВОРЛД ТІС ПІВДЕННИЙ</w:t>
            </w:r>
            <w:r w:rsidR="0045793B" w:rsidRPr="0045793B">
              <w:rPr>
                <w:rFonts w:ascii="Arial" w:hAnsi="Arial" w:cs="Arial"/>
                <w:sz w:val="20"/>
                <w:szCs w:val="20"/>
                <w:lang w:val="uk-UA"/>
              </w:rPr>
              <w:t xml:space="preserve">» кожну заявку на буксирну компанію, яка буде виконувати буксирні роботи з швартування, </w:t>
            </w:r>
            <w:proofErr w:type="spellStart"/>
            <w:r w:rsidR="0045793B" w:rsidRPr="0045793B">
              <w:rPr>
                <w:rFonts w:ascii="Arial" w:hAnsi="Arial" w:cs="Arial"/>
                <w:sz w:val="20"/>
                <w:szCs w:val="20"/>
                <w:lang w:val="uk-UA"/>
              </w:rPr>
              <w:t>відшвартування</w:t>
            </w:r>
            <w:proofErr w:type="spellEnd"/>
            <w:r w:rsidR="0045793B" w:rsidRPr="0045793B">
              <w:rPr>
                <w:rFonts w:ascii="Arial" w:hAnsi="Arial" w:cs="Arial"/>
                <w:sz w:val="20"/>
                <w:szCs w:val="20"/>
                <w:lang w:val="uk-UA"/>
              </w:rPr>
              <w:t xml:space="preserve">, </w:t>
            </w:r>
            <w:proofErr w:type="spellStart"/>
            <w:r w:rsidR="0045793B" w:rsidRPr="0045793B">
              <w:rPr>
                <w:rFonts w:ascii="Arial" w:hAnsi="Arial" w:cs="Arial"/>
                <w:sz w:val="20"/>
                <w:szCs w:val="20"/>
                <w:lang w:val="uk-UA"/>
              </w:rPr>
              <w:t>перешвартування</w:t>
            </w:r>
            <w:proofErr w:type="spellEnd"/>
            <w:r w:rsidR="0045793B" w:rsidRPr="0045793B">
              <w:rPr>
                <w:rFonts w:ascii="Arial" w:hAnsi="Arial" w:cs="Arial"/>
                <w:sz w:val="20"/>
                <w:szCs w:val="20"/>
                <w:lang w:val="uk-UA"/>
              </w:rPr>
              <w:t xml:space="preserve">, </w:t>
            </w:r>
            <w:proofErr w:type="spellStart"/>
            <w:r w:rsidR="0045793B" w:rsidRPr="0045793B">
              <w:rPr>
                <w:rFonts w:ascii="Arial" w:hAnsi="Arial" w:cs="Arial"/>
                <w:sz w:val="20"/>
                <w:szCs w:val="20"/>
                <w:lang w:val="uk-UA"/>
              </w:rPr>
              <w:t>розкантування</w:t>
            </w:r>
            <w:proofErr w:type="spellEnd"/>
            <w:r w:rsidR="0045793B" w:rsidRPr="0045793B">
              <w:rPr>
                <w:rFonts w:ascii="Arial" w:hAnsi="Arial" w:cs="Arial"/>
                <w:sz w:val="20"/>
                <w:szCs w:val="20"/>
                <w:lang w:val="uk-UA"/>
              </w:rPr>
              <w:t>, перетяжки судна з урахуванням вимог до буксирних компаній, які вказані у п. 7 цих Правил.</w:t>
            </w:r>
          </w:p>
          <w:p w14:paraId="7B3D3BEE" w14:textId="77777777" w:rsidR="007E4290" w:rsidRPr="007E4290" w:rsidRDefault="007E4290" w:rsidP="007E4290">
            <w:pPr>
              <w:jc w:val="both"/>
              <w:rPr>
                <w:rFonts w:ascii="Arial" w:hAnsi="Arial" w:cs="Arial"/>
                <w:sz w:val="20"/>
                <w:szCs w:val="20"/>
                <w:lang w:val="uk-UA"/>
              </w:rPr>
            </w:pPr>
          </w:p>
        </w:tc>
        <w:tc>
          <w:tcPr>
            <w:tcW w:w="4673" w:type="dxa"/>
            <w:tcBorders>
              <w:left w:val="single" w:sz="4" w:space="0" w:color="auto"/>
            </w:tcBorders>
          </w:tcPr>
          <w:p w14:paraId="773122E0" w14:textId="4614F802" w:rsidR="007E4290" w:rsidRPr="006114BD" w:rsidRDefault="006114BD" w:rsidP="007E4290">
            <w:pPr>
              <w:jc w:val="both"/>
              <w:rPr>
                <w:rFonts w:ascii="Arial" w:hAnsi="Arial" w:cs="Arial"/>
                <w:sz w:val="20"/>
                <w:szCs w:val="20"/>
                <w:lang w:val="uk-UA"/>
              </w:rPr>
            </w:pPr>
            <w:r>
              <w:rPr>
                <w:rFonts w:ascii="Arial" w:hAnsi="Arial" w:cs="Arial"/>
                <w:sz w:val="20"/>
                <w:szCs w:val="20"/>
                <w:lang w:val="en-US"/>
              </w:rPr>
              <w:t>5.</w:t>
            </w:r>
            <w:r>
              <w:rPr>
                <w:rFonts w:ascii="Arial" w:hAnsi="Arial" w:cs="Arial"/>
                <w:sz w:val="20"/>
                <w:szCs w:val="20"/>
                <w:lang w:val="uk-UA"/>
              </w:rPr>
              <w:t xml:space="preserve"> </w:t>
            </w:r>
            <w:r w:rsidRPr="006114BD">
              <w:rPr>
                <w:rFonts w:ascii="Arial" w:hAnsi="Arial" w:cs="Arial"/>
                <w:sz w:val="20"/>
                <w:szCs w:val="20"/>
                <w:lang w:val="en-US"/>
              </w:rPr>
              <w:t xml:space="preserve">Prior to mooring the vessel to berths № 21, 22, the customer of the mooring operation / maritime agent agrees in writing with the Chief Dispatcher of </w:t>
            </w:r>
            <w:r w:rsidRPr="00E51C8B">
              <w:rPr>
                <w:rFonts w:ascii="Arial" w:hAnsi="Arial" w:cs="Arial"/>
                <w:color w:val="000000"/>
                <w:sz w:val="20"/>
                <w:szCs w:val="20"/>
                <w:lang w:val="en-US"/>
              </w:rPr>
              <w:t>"DP WORLD TIS PIVDENNYI" LTD</w:t>
            </w:r>
            <w:r w:rsidRPr="009D6982">
              <w:rPr>
                <w:rFonts w:ascii="Arial" w:hAnsi="Arial" w:cs="Arial"/>
                <w:color w:val="000000"/>
                <w:sz w:val="20"/>
                <w:szCs w:val="20"/>
                <w:lang w:val="en-US"/>
              </w:rPr>
              <w:t xml:space="preserve"> </w:t>
            </w:r>
            <w:r w:rsidRPr="006114BD">
              <w:rPr>
                <w:rFonts w:ascii="Arial" w:hAnsi="Arial" w:cs="Arial"/>
                <w:sz w:val="20"/>
                <w:szCs w:val="20"/>
                <w:lang w:val="en-US"/>
              </w:rPr>
              <w:t xml:space="preserve">before carrying out the towing works mooring, unmooring, hauling of the vessel </w:t>
            </w:r>
            <w:proofErr w:type="gramStart"/>
            <w:r w:rsidRPr="006114BD">
              <w:rPr>
                <w:rFonts w:ascii="Arial" w:hAnsi="Arial" w:cs="Arial"/>
                <w:sz w:val="20"/>
                <w:szCs w:val="20"/>
                <w:lang w:val="en-US"/>
              </w:rPr>
              <w:t>taking into account</w:t>
            </w:r>
            <w:proofErr w:type="gramEnd"/>
            <w:r w:rsidRPr="006114BD">
              <w:rPr>
                <w:rFonts w:ascii="Arial" w:hAnsi="Arial" w:cs="Arial"/>
                <w:sz w:val="20"/>
                <w:szCs w:val="20"/>
                <w:lang w:val="en-US"/>
              </w:rPr>
              <w:t xml:space="preserve"> the requirements for towing companies, which are specified in paragraph 7 of these</w:t>
            </w:r>
            <w:r w:rsidRPr="006114BD">
              <w:rPr>
                <w:rFonts w:ascii="Arial" w:hAnsi="Arial" w:cs="Arial"/>
                <w:sz w:val="20"/>
                <w:szCs w:val="20"/>
                <w:lang w:val="uk-UA"/>
              </w:rPr>
              <w:t xml:space="preserve"> </w:t>
            </w:r>
            <w:proofErr w:type="spellStart"/>
            <w:r w:rsidRPr="006114BD">
              <w:rPr>
                <w:rFonts w:ascii="Arial" w:hAnsi="Arial" w:cs="Arial"/>
                <w:sz w:val="20"/>
                <w:szCs w:val="20"/>
                <w:lang w:val="uk-UA"/>
              </w:rPr>
              <w:t>Rules</w:t>
            </w:r>
            <w:proofErr w:type="spellEnd"/>
            <w:r w:rsidRPr="006114BD">
              <w:rPr>
                <w:rFonts w:ascii="Arial" w:hAnsi="Arial" w:cs="Arial"/>
                <w:sz w:val="20"/>
                <w:szCs w:val="20"/>
                <w:lang w:val="uk-UA"/>
              </w:rPr>
              <w:t>.</w:t>
            </w:r>
          </w:p>
        </w:tc>
      </w:tr>
      <w:tr w:rsidR="007E4290" w:rsidRPr="006114BD" w14:paraId="3C305A07" w14:textId="77777777" w:rsidTr="00EB5942">
        <w:trPr>
          <w:trHeight w:val="50"/>
        </w:trPr>
        <w:tc>
          <w:tcPr>
            <w:tcW w:w="4672" w:type="dxa"/>
            <w:tcBorders>
              <w:right w:val="single" w:sz="4" w:space="0" w:color="auto"/>
            </w:tcBorders>
          </w:tcPr>
          <w:p w14:paraId="2F7F4FD3" w14:textId="40A97297" w:rsidR="0045793B" w:rsidRPr="0045793B" w:rsidRDefault="006114BD" w:rsidP="0045793B">
            <w:pPr>
              <w:jc w:val="both"/>
              <w:rPr>
                <w:rFonts w:ascii="Arial" w:hAnsi="Arial" w:cs="Arial"/>
                <w:sz w:val="20"/>
                <w:szCs w:val="20"/>
                <w:lang w:val="uk-UA"/>
              </w:rPr>
            </w:pPr>
            <w:r>
              <w:rPr>
                <w:rFonts w:ascii="Arial" w:hAnsi="Arial" w:cs="Arial"/>
                <w:sz w:val="20"/>
                <w:szCs w:val="20"/>
                <w:lang w:val="uk-UA"/>
              </w:rPr>
              <w:t>6</w:t>
            </w:r>
            <w:r w:rsidR="0045793B">
              <w:rPr>
                <w:rFonts w:ascii="Arial" w:hAnsi="Arial" w:cs="Arial"/>
                <w:sz w:val="20"/>
                <w:szCs w:val="20"/>
                <w:lang w:val="uk-UA"/>
              </w:rPr>
              <w:t>.</w:t>
            </w:r>
            <w:r w:rsidR="0045793B" w:rsidRPr="0045793B">
              <w:rPr>
                <w:rFonts w:ascii="Arial" w:hAnsi="Arial" w:cs="Arial"/>
                <w:sz w:val="20"/>
                <w:szCs w:val="20"/>
                <w:lang w:val="uk-UA"/>
              </w:rPr>
              <w:t>Буксирне забезпечення здійснюється тільки тією буксирною компанією, яка  погоджена головним диспетчером ТОВ</w:t>
            </w:r>
            <w:r>
              <w:rPr>
                <w:rFonts w:ascii="Arial" w:hAnsi="Arial" w:cs="Arial"/>
                <w:sz w:val="20"/>
                <w:szCs w:val="20"/>
                <w:lang w:val="uk-UA"/>
              </w:rPr>
              <w:t>АРИСТВА З ОБМЕЖЕНОЮ ВІДПОВІДАЛЬНІСТЮ</w:t>
            </w:r>
            <w:r w:rsidR="0045793B" w:rsidRPr="0045793B">
              <w:rPr>
                <w:rFonts w:ascii="Arial" w:hAnsi="Arial" w:cs="Arial"/>
                <w:sz w:val="20"/>
                <w:szCs w:val="20"/>
                <w:lang w:val="uk-UA"/>
              </w:rPr>
              <w:t xml:space="preserve"> «</w:t>
            </w:r>
            <w:r>
              <w:rPr>
                <w:rFonts w:ascii="Arial" w:hAnsi="Arial" w:cs="Arial"/>
                <w:sz w:val="20"/>
                <w:szCs w:val="20"/>
                <w:lang w:val="uk-UA"/>
              </w:rPr>
              <w:t>ДП ВОРЛД ТІС ПІВДЕННИЙ</w:t>
            </w:r>
            <w:r w:rsidR="0045793B" w:rsidRPr="0045793B">
              <w:rPr>
                <w:rFonts w:ascii="Arial" w:hAnsi="Arial" w:cs="Arial"/>
                <w:sz w:val="20"/>
                <w:szCs w:val="20"/>
                <w:lang w:val="uk-UA"/>
              </w:rPr>
              <w:t xml:space="preserve">». </w:t>
            </w:r>
          </w:p>
          <w:p w14:paraId="4F242D2B" w14:textId="77777777" w:rsidR="007E4290" w:rsidRPr="007E4290" w:rsidRDefault="007E4290" w:rsidP="007E4290">
            <w:pPr>
              <w:jc w:val="both"/>
              <w:rPr>
                <w:rFonts w:ascii="Arial" w:hAnsi="Arial" w:cs="Arial"/>
                <w:sz w:val="20"/>
                <w:szCs w:val="20"/>
                <w:lang w:val="uk-UA"/>
              </w:rPr>
            </w:pPr>
          </w:p>
        </w:tc>
        <w:tc>
          <w:tcPr>
            <w:tcW w:w="4673" w:type="dxa"/>
            <w:tcBorders>
              <w:left w:val="single" w:sz="4" w:space="0" w:color="auto"/>
            </w:tcBorders>
          </w:tcPr>
          <w:p w14:paraId="39E5B3D2" w14:textId="3B69E80F" w:rsidR="007E4290" w:rsidRPr="006114BD" w:rsidRDefault="006114BD" w:rsidP="007E4290">
            <w:pPr>
              <w:jc w:val="both"/>
              <w:rPr>
                <w:rFonts w:ascii="Arial" w:hAnsi="Arial" w:cs="Arial"/>
                <w:sz w:val="20"/>
                <w:szCs w:val="20"/>
                <w:lang w:val="en-US"/>
              </w:rPr>
            </w:pPr>
            <w:r>
              <w:rPr>
                <w:rFonts w:ascii="Arial" w:hAnsi="Arial" w:cs="Arial"/>
                <w:sz w:val="20"/>
                <w:szCs w:val="20"/>
                <w:lang w:val="uk-UA"/>
              </w:rPr>
              <w:t>6.</w:t>
            </w:r>
            <w:r>
              <w:rPr>
                <w:rFonts w:ascii="Arial" w:hAnsi="Arial" w:cs="Arial"/>
                <w:sz w:val="20"/>
                <w:szCs w:val="20"/>
                <w:lang w:val="en-US"/>
              </w:rPr>
              <w:t xml:space="preserve"> </w:t>
            </w:r>
            <w:r w:rsidRPr="006114BD">
              <w:rPr>
                <w:rFonts w:ascii="Arial" w:hAnsi="Arial" w:cs="Arial"/>
                <w:sz w:val="20"/>
                <w:szCs w:val="20"/>
                <w:lang w:val="en-US"/>
              </w:rPr>
              <w:t xml:space="preserve">Towing is provided only by the towing company approved by the Chief Dispatcher of </w:t>
            </w:r>
            <w:r w:rsidRPr="00E51C8B">
              <w:rPr>
                <w:rFonts w:ascii="Arial" w:hAnsi="Arial" w:cs="Arial"/>
                <w:color w:val="000000"/>
                <w:sz w:val="20"/>
                <w:szCs w:val="20"/>
                <w:lang w:val="en-US"/>
              </w:rPr>
              <w:t>"DP WORLD TIS PIVDENNYI" LTD</w:t>
            </w:r>
            <w:r>
              <w:rPr>
                <w:rFonts w:ascii="Arial" w:hAnsi="Arial" w:cs="Arial"/>
                <w:color w:val="000000"/>
                <w:sz w:val="20"/>
                <w:szCs w:val="20"/>
                <w:lang w:val="en-US"/>
              </w:rPr>
              <w:t>.</w:t>
            </w:r>
          </w:p>
        </w:tc>
      </w:tr>
      <w:tr w:rsidR="007E4290" w:rsidRPr="006114BD" w14:paraId="3F901948" w14:textId="77777777" w:rsidTr="00EB5942">
        <w:trPr>
          <w:trHeight w:val="50"/>
        </w:trPr>
        <w:tc>
          <w:tcPr>
            <w:tcW w:w="4672" w:type="dxa"/>
            <w:tcBorders>
              <w:right w:val="single" w:sz="4" w:space="0" w:color="auto"/>
            </w:tcBorders>
          </w:tcPr>
          <w:p w14:paraId="09C2937B" w14:textId="1B2C4BE5" w:rsidR="0045793B" w:rsidRPr="0045793B" w:rsidRDefault="006114BD" w:rsidP="0045793B">
            <w:pPr>
              <w:jc w:val="both"/>
              <w:rPr>
                <w:rFonts w:ascii="Arial" w:hAnsi="Arial" w:cs="Arial"/>
                <w:sz w:val="20"/>
                <w:szCs w:val="20"/>
                <w:lang w:val="uk-UA"/>
              </w:rPr>
            </w:pPr>
            <w:r w:rsidRPr="006114BD">
              <w:rPr>
                <w:rFonts w:ascii="Arial" w:hAnsi="Arial" w:cs="Arial"/>
                <w:sz w:val="20"/>
                <w:szCs w:val="20"/>
              </w:rPr>
              <w:t>7</w:t>
            </w:r>
            <w:r w:rsidR="0045793B">
              <w:rPr>
                <w:rFonts w:ascii="Arial" w:hAnsi="Arial" w:cs="Arial"/>
                <w:sz w:val="20"/>
                <w:szCs w:val="20"/>
                <w:lang w:val="uk-UA"/>
              </w:rPr>
              <w:t>.</w:t>
            </w:r>
            <w:r w:rsidR="0045793B" w:rsidRPr="0045793B">
              <w:rPr>
                <w:rFonts w:ascii="Arial" w:hAnsi="Arial" w:cs="Arial"/>
                <w:sz w:val="20"/>
                <w:szCs w:val="20"/>
                <w:lang w:val="uk-UA"/>
              </w:rPr>
              <w:t xml:space="preserve">Вимоги до буксирних компаній, які можуть </w:t>
            </w:r>
            <w:proofErr w:type="gramStart"/>
            <w:r w:rsidR="0045793B" w:rsidRPr="0045793B">
              <w:rPr>
                <w:rFonts w:ascii="Arial" w:hAnsi="Arial" w:cs="Arial"/>
                <w:sz w:val="20"/>
                <w:szCs w:val="20"/>
                <w:lang w:val="uk-UA"/>
              </w:rPr>
              <w:t>надавати  буксирні</w:t>
            </w:r>
            <w:proofErr w:type="gramEnd"/>
            <w:r w:rsidR="0045793B" w:rsidRPr="0045793B">
              <w:rPr>
                <w:rFonts w:ascii="Arial" w:hAnsi="Arial" w:cs="Arial"/>
                <w:sz w:val="20"/>
                <w:szCs w:val="20"/>
                <w:lang w:val="uk-UA"/>
              </w:rPr>
              <w:t xml:space="preserve"> послуги (забезпечення) при швартовних операціях з  суднами біля причалів № 21,22:</w:t>
            </w:r>
          </w:p>
          <w:p w14:paraId="317A34F7" w14:textId="77777777" w:rsidR="007E4290" w:rsidRPr="0045793B" w:rsidRDefault="007E4290" w:rsidP="0045793B">
            <w:pPr>
              <w:jc w:val="both"/>
              <w:rPr>
                <w:rFonts w:ascii="Arial" w:hAnsi="Arial" w:cs="Arial"/>
                <w:sz w:val="20"/>
                <w:szCs w:val="20"/>
                <w:lang w:val="uk-UA"/>
              </w:rPr>
            </w:pPr>
          </w:p>
        </w:tc>
        <w:tc>
          <w:tcPr>
            <w:tcW w:w="4673" w:type="dxa"/>
            <w:tcBorders>
              <w:left w:val="single" w:sz="4" w:space="0" w:color="auto"/>
            </w:tcBorders>
          </w:tcPr>
          <w:p w14:paraId="384EBC07" w14:textId="1FFB87E6" w:rsidR="007E4290" w:rsidRPr="006114BD" w:rsidRDefault="006114BD" w:rsidP="007E4290">
            <w:pPr>
              <w:jc w:val="both"/>
              <w:rPr>
                <w:rFonts w:ascii="Arial" w:hAnsi="Arial" w:cs="Arial"/>
                <w:sz w:val="20"/>
                <w:szCs w:val="20"/>
                <w:lang w:val="en-US"/>
              </w:rPr>
            </w:pPr>
            <w:r>
              <w:rPr>
                <w:rFonts w:ascii="Arial" w:hAnsi="Arial" w:cs="Arial"/>
                <w:sz w:val="20"/>
                <w:szCs w:val="20"/>
                <w:lang w:val="en-US"/>
              </w:rPr>
              <w:t xml:space="preserve">7. </w:t>
            </w:r>
            <w:r w:rsidRPr="006114BD">
              <w:rPr>
                <w:rFonts w:ascii="Arial" w:hAnsi="Arial" w:cs="Arial"/>
                <w:sz w:val="20"/>
                <w:szCs w:val="20"/>
                <w:lang w:val="en-US"/>
              </w:rPr>
              <w:t>Requirements for towing companies that can provide towing services (support) for mooring operations with vessels at berths № 21,22:</w:t>
            </w:r>
          </w:p>
        </w:tc>
      </w:tr>
      <w:tr w:rsidR="007E4290" w:rsidRPr="006114BD" w14:paraId="7DA50412" w14:textId="77777777" w:rsidTr="00EB5942">
        <w:trPr>
          <w:trHeight w:val="50"/>
        </w:trPr>
        <w:tc>
          <w:tcPr>
            <w:tcW w:w="4672" w:type="dxa"/>
            <w:tcBorders>
              <w:right w:val="single" w:sz="4" w:space="0" w:color="auto"/>
            </w:tcBorders>
          </w:tcPr>
          <w:p w14:paraId="431AB400" w14:textId="05CB8AC9" w:rsidR="0045793B" w:rsidRPr="00E51C8B" w:rsidRDefault="006114BD" w:rsidP="0045793B">
            <w:pPr>
              <w:jc w:val="both"/>
              <w:rPr>
                <w:rFonts w:ascii="Arial" w:hAnsi="Arial" w:cs="Arial"/>
                <w:sz w:val="20"/>
                <w:szCs w:val="20"/>
                <w:lang w:val="uk-UA"/>
              </w:rPr>
            </w:pPr>
            <w:r>
              <w:rPr>
                <w:rFonts w:ascii="Arial" w:hAnsi="Arial" w:cs="Arial"/>
                <w:sz w:val="20"/>
                <w:szCs w:val="20"/>
                <w:lang w:val="en-US"/>
              </w:rPr>
              <w:t>7</w:t>
            </w:r>
            <w:r w:rsidR="0045793B" w:rsidRPr="00E51C8B">
              <w:rPr>
                <w:rFonts w:ascii="Arial" w:hAnsi="Arial" w:cs="Arial"/>
                <w:sz w:val="20"/>
                <w:szCs w:val="20"/>
                <w:lang w:val="uk-UA"/>
              </w:rPr>
              <w:t xml:space="preserve">.1.  Досвід роботи буксирної компанії з надання </w:t>
            </w:r>
            <w:proofErr w:type="spellStart"/>
            <w:r w:rsidR="0045793B" w:rsidRPr="00E51C8B">
              <w:rPr>
                <w:rFonts w:ascii="Arial" w:hAnsi="Arial" w:cs="Arial"/>
                <w:sz w:val="20"/>
                <w:szCs w:val="20"/>
                <w:lang w:val="uk-UA"/>
              </w:rPr>
              <w:t>буксирно-кантувальних</w:t>
            </w:r>
            <w:proofErr w:type="spellEnd"/>
            <w:r w:rsidR="0045793B" w:rsidRPr="00E51C8B">
              <w:rPr>
                <w:rFonts w:ascii="Arial" w:hAnsi="Arial" w:cs="Arial"/>
                <w:sz w:val="20"/>
                <w:szCs w:val="20"/>
                <w:lang w:val="uk-UA"/>
              </w:rPr>
              <w:t xml:space="preserve"> робіт в морських портах з великотоннажними суднами типу «КЕЙПСАЙЗ» повинен становити не менше одного року.</w:t>
            </w:r>
          </w:p>
          <w:p w14:paraId="0943D397" w14:textId="77777777" w:rsidR="007E4290" w:rsidRPr="007E4290" w:rsidRDefault="007E4290" w:rsidP="007E4290">
            <w:pPr>
              <w:jc w:val="both"/>
              <w:rPr>
                <w:rFonts w:ascii="Arial" w:hAnsi="Arial" w:cs="Arial"/>
                <w:sz w:val="20"/>
                <w:szCs w:val="20"/>
                <w:lang w:val="uk-UA"/>
              </w:rPr>
            </w:pPr>
          </w:p>
        </w:tc>
        <w:tc>
          <w:tcPr>
            <w:tcW w:w="4673" w:type="dxa"/>
            <w:tcBorders>
              <w:left w:val="single" w:sz="4" w:space="0" w:color="auto"/>
            </w:tcBorders>
          </w:tcPr>
          <w:p w14:paraId="0A190A18" w14:textId="12EE7A46" w:rsidR="007E4290" w:rsidRPr="006114BD" w:rsidRDefault="006114BD" w:rsidP="007E4290">
            <w:pPr>
              <w:jc w:val="both"/>
              <w:rPr>
                <w:rFonts w:ascii="Arial" w:hAnsi="Arial" w:cs="Arial"/>
                <w:sz w:val="20"/>
                <w:szCs w:val="20"/>
                <w:lang w:val="en-US"/>
              </w:rPr>
            </w:pPr>
            <w:r>
              <w:rPr>
                <w:rFonts w:ascii="Arial" w:hAnsi="Arial" w:cs="Arial"/>
                <w:sz w:val="20"/>
                <w:szCs w:val="20"/>
                <w:lang w:val="en-US"/>
              </w:rPr>
              <w:t>7.1.</w:t>
            </w:r>
            <w:r w:rsidRPr="006114BD">
              <w:rPr>
                <w:lang w:val="en-US"/>
              </w:rPr>
              <w:t xml:space="preserve"> </w:t>
            </w:r>
            <w:r w:rsidRPr="006114BD">
              <w:rPr>
                <w:rFonts w:ascii="Arial" w:hAnsi="Arial" w:cs="Arial"/>
                <w:sz w:val="20"/>
                <w:szCs w:val="20"/>
                <w:lang w:val="en-US"/>
              </w:rPr>
              <w:t>The experience of a towing company in providing towing and tilting works in seaports with large-capacity vessels such as "CAP</w:t>
            </w:r>
            <w:r>
              <w:rPr>
                <w:rFonts w:ascii="Arial" w:hAnsi="Arial" w:cs="Arial"/>
                <w:sz w:val="20"/>
                <w:szCs w:val="20"/>
                <w:lang w:val="en-US"/>
              </w:rPr>
              <w:t>ESIZE</w:t>
            </w:r>
            <w:r w:rsidRPr="006114BD">
              <w:rPr>
                <w:rFonts w:ascii="Arial" w:hAnsi="Arial" w:cs="Arial"/>
                <w:sz w:val="20"/>
                <w:szCs w:val="20"/>
                <w:lang w:val="en-US"/>
              </w:rPr>
              <w:t>" must be at least one year.</w:t>
            </w:r>
          </w:p>
        </w:tc>
      </w:tr>
      <w:tr w:rsidR="007E4290" w:rsidRPr="006114BD" w14:paraId="01322262" w14:textId="77777777" w:rsidTr="00EB5942">
        <w:trPr>
          <w:trHeight w:val="50"/>
        </w:trPr>
        <w:tc>
          <w:tcPr>
            <w:tcW w:w="4672" w:type="dxa"/>
            <w:tcBorders>
              <w:right w:val="single" w:sz="4" w:space="0" w:color="auto"/>
            </w:tcBorders>
          </w:tcPr>
          <w:p w14:paraId="144A7CA5" w14:textId="628987E4" w:rsidR="0045793B" w:rsidRPr="00E51C8B" w:rsidRDefault="008C0FBC" w:rsidP="0045793B">
            <w:pPr>
              <w:jc w:val="both"/>
              <w:rPr>
                <w:rFonts w:ascii="Arial" w:hAnsi="Arial" w:cs="Arial"/>
                <w:sz w:val="20"/>
                <w:szCs w:val="20"/>
                <w:lang w:val="uk-UA"/>
              </w:rPr>
            </w:pPr>
            <w:r w:rsidRPr="008C0FBC">
              <w:rPr>
                <w:rFonts w:ascii="Arial" w:hAnsi="Arial" w:cs="Arial"/>
                <w:sz w:val="20"/>
                <w:szCs w:val="20"/>
              </w:rPr>
              <w:lastRenderedPageBreak/>
              <w:t>7</w:t>
            </w:r>
            <w:r w:rsidR="0045793B" w:rsidRPr="00E51C8B">
              <w:rPr>
                <w:rFonts w:ascii="Arial" w:hAnsi="Arial" w:cs="Arial"/>
                <w:sz w:val="20"/>
                <w:szCs w:val="20"/>
                <w:lang w:val="uk-UA"/>
              </w:rPr>
              <w:t xml:space="preserve">.2. Буксирна компанія володіє не менше ніж чотирма буксирами, з яких щонайменше два </w:t>
            </w:r>
            <w:proofErr w:type="gramStart"/>
            <w:r w:rsidR="0045793B" w:rsidRPr="00E51C8B">
              <w:rPr>
                <w:rFonts w:ascii="Arial" w:hAnsi="Arial" w:cs="Arial"/>
                <w:sz w:val="20"/>
                <w:szCs w:val="20"/>
                <w:lang w:val="uk-UA"/>
              </w:rPr>
              <w:t>буксири  повинні</w:t>
            </w:r>
            <w:proofErr w:type="gramEnd"/>
            <w:r w:rsidR="0045793B" w:rsidRPr="00E51C8B">
              <w:rPr>
                <w:rFonts w:ascii="Arial" w:hAnsi="Arial" w:cs="Arial"/>
                <w:sz w:val="20"/>
                <w:szCs w:val="20"/>
                <w:lang w:val="uk-UA"/>
              </w:rPr>
              <w:t xml:space="preserve"> мати льодовий клас.</w:t>
            </w:r>
          </w:p>
          <w:p w14:paraId="12C42D87" w14:textId="77777777" w:rsidR="007E4290" w:rsidRPr="007E4290" w:rsidRDefault="007E4290" w:rsidP="007E4290">
            <w:pPr>
              <w:jc w:val="both"/>
              <w:rPr>
                <w:rFonts w:ascii="Arial" w:hAnsi="Arial" w:cs="Arial"/>
                <w:sz w:val="20"/>
                <w:szCs w:val="20"/>
                <w:lang w:val="uk-UA"/>
              </w:rPr>
            </w:pPr>
          </w:p>
        </w:tc>
        <w:tc>
          <w:tcPr>
            <w:tcW w:w="4673" w:type="dxa"/>
            <w:tcBorders>
              <w:left w:val="single" w:sz="4" w:space="0" w:color="auto"/>
            </w:tcBorders>
          </w:tcPr>
          <w:p w14:paraId="0B135F0D" w14:textId="29BBDD78" w:rsidR="007E4290" w:rsidRPr="006114BD" w:rsidRDefault="006114BD" w:rsidP="007E4290">
            <w:pPr>
              <w:jc w:val="both"/>
              <w:rPr>
                <w:rFonts w:ascii="Arial" w:hAnsi="Arial" w:cs="Arial"/>
                <w:sz w:val="20"/>
                <w:szCs w:val="20"/>
                <w:lang w:val="en-US"/>
              </w:rPr>
            </w:pPr>
            <w:r>
              <w:rPr>
                <w:rFonts w:ascii="Arial" w:hAnsi="Arial" w:cs="Arial"/>
                <w:sz w:val="20"/>
                <w:szCs w:val="20"/>
                <w:lang w:val="en-US"/>
              </w:rPr>
              <w:t>7.2.</w:t>
            </w:r>
            <w:r w:rsidRPr="006114BD">
              <w:rPr>
                <w:lang w:val="en-US"/>
              </w:rPr>
              <w:t xml:space="preserve"> </w:t>
            </w:r>
            <w:r w:rsidRPr="006114BD">
              <w:rPr>
                <w:rFonts w:ascii="Arial" w:hAnsi="Arial" w:cs="Arial"/>
                <w:sz w:val="20"/>
                <w:szCs w:val="20"/>
                <w:lang w:val="en-US"/>
              </w:rPr>
              <w:t>The towing company has at least four tugs, of which at least two tugs must have an ice class.</w:t>
            </w:r>
          </w:p>
        </w:tc>
      </w:tr>
      <w:tr w:rsidR="007E4290" w:rsidRPr="008C0FBC" w14:paraId="5CB977E5" w14:textId="77777777" w:rsidTr="00EB5942">
        <w:trPr>
          <w:trHeight w:val="50"/>
        </w:trPr>
        <w:tc>
          <w:tcPr>
            <w:tcW w:w="4672" w:type="dxa"/>
            <w:tcBorders>
              <w:right w:val="single" w:sz="4" w:space="0" w:color="auto"/>
            </w:tcBorders>
          </w:tcPr>
          <w:p w14:paraId="394D4B93" w14:textId="1966F788" w:rsidR="0045793B" w:rsidRPr="00E51C8B" w:rsidRDefault="008C0FBC" w:rsidP="0045793B">
            <w:pPr>
              <w:jc w:val="both"/>
              <w:rPr>
                <w:rFonts w:ascii="Arial" w:hAnsi="Arial" w:cs="Arial"/>
                <w:sz w:val="20"/>
                <w:szCs w:val="20"/>
                <w:lang w:val="uk-UA"/>
              </w:rPr>
            </w:pPr>
            <w:r w:rsidRPr="008C0FBC">
              <w:rPr>
                <w:rFonts w:ascii="Arial" w:hAnsi="Arial" w:cs="Arial"/>
                <w:sz w:val="20"/>
                <w:szCs w:val="20"/>
              </w:rPr>
              <w:t>7</w:t>
            </w:r>
            <w:r w:rsidR="0045793B" w:rsidRPr="00E51C8B">
              <w:rPr>
                <w:rFonts w:ascii="Arial" w:hAnsi="Arial" w:cs="Arial"/>
                <w:sz w:val="20"/>
                <w:szCs w:val="20"/>
                <w:lang w:val="uk-UA"/>
              </w:rPr>
              <w:t xml:space="preserve">.3. Сумарна ефективна потужність головних двигунів буксирів, якими володіє буксирна компанія, повинна становити не менше 15,8 тис. </w:t>
            </w:r>
            <w:proofErr w:type="spellStart"/>
            <w:r w:rsidR="0045793B" w:rsidRPr="00E51C8B">
              <w:rPr>
                <w:rFonts w:ascii="Arial" w:hAnsi="Arial" w:cs="Arial"/>
                <w:sz w:val="20"/>
                <w:szCs w:val="20"/>
                <w:lang w:val="uk-UA"/>
              </w:rPr>
              <w:t>к.с</w:t>
            </w:r>
            <w:proofErr w:type="spellEnd"/>
            <w:r w:rsidR="0045793B" w:rsidRPr="00E51C8B">
              <w:rPr>
                <w:rFonts w:ascii="Arial" w:hAnsi="Arial" w:cs="Arial"/>
                <w:sz w:val="20"/>
                <w:szCs w:val="20"/>
                <w:lang w:val="uk-UA"/>
              </w:rPr>
              <w:t>.</w:t>
            </w:r>
          </w:p>
          <w:p w14:paraId="39406AAF" w14:textId="77777777" w:rsidR="007E4290" w:rsidRPr="007E4290" w:rsidRDefault="007E4290" w:rsidP="007E4290">
            <w:pPr>
              <w:jc w:val="both"/>
              <w:rPr>
                <w:rFonts w:ascii="Arial" w:hAnsi="Arial" w:cs="Arial"/>
                <w:sz w:val="20"/>
                <w:szCs w:val="20"/>
                <w:lang w:val="uk-UA"/>
              </w:rPr>
            </w:pPr>
          </w:p>
        </w:tc>
        <w:tc>
          <w:tcPr>
            <w:tcW w:w="4673" w:type="dxa"/>
            <w:tcBorders>
              <w:left w:val="single" w:sz="4" w:space="0" w:color="auto"/>
            </w:tcBorders>
          </w:tcPr>
          <w:p w14:paraId="774993D6" w14:textId="4649C51C" w:rsidR="007E4290" w:rsidRPr="008C0FBC" w:rsidRDefault="008C0FBC" w:rsidP="007E4290">
            <w:pPr>
              <w:jc w:val="both"/>
              <w:rPr>
                <w:rFonts w:ascii="Arial" w:hAnsi="Arial" w:cs="Arial"/>
                <w:sz w:val="20"/>
                <w:szCs w:val="20"/>
                <w:lang w:val="en-US"/>
              </w:rPr>
            </w:pPr>
            <w:r>
              <w:rPr>
                <w:rFonts w:ascii="Arial" w:hAnsi="Arial" w:cs="Arial"/>
                <w:sz w:val="20"/>
                <w:szCs w:val="20"/>
                <w:lang w:val="en-US"/>
              </w:rPr>
              <w:t>7.3.</w:t>
            </w:r>
            <w:r w:rsidRPr="008C0FBC">
              <w:rPr>
                <w:lang w:val="en-US"/>
              </w:rPr>
              <w:t xml:space="preserve"> </w:t>
            </w:r>
            <w:r w:rsidRPr="008C0FBC">
              <w:rPr>
                <w:rFonts w:ascii="Arial" w:hAnsi="Arial" w:cs="Arial"/>
                <w:sz w:val="20"/>
                <w:szCs w:val="20"/>
                <w:lang w:val="en-US"/>
              </w:rPr>
              <w:t>The total effective power of the main engines of tugs owned by the towing company must be at least 15.8 thousand hp.</w:t>
            </w:r>
          </w:p>
        </w:tc>
      </w:tr>
      <w:tr w:rsidR="0045793B" w:rsidRPr="008C0FBC" w14:paraId="15124AC0" w14:textId="77777777" w:rsidTr="00EB5942">
        <w:trPr>
          <w:trHeight w:val="50"/>
        </w:trPr>
        <w:tc>
          <w:tcPr>
            <w:tcW w:w="4672" w:type="dxa"/>
            <w:tcBorders>
              <w:right w:val="single" w:sz="4" w:space="0" w:color="auto"/>
            </w:tcBorders>
          </w:tcPr>
          <w:p w14:paraId="64180985" w14:textId="45E416BB" w:rsidR="0045793B" w:rsidRDefault="008C0FBC" w:rsidP="0045793B">
            <w:pPr>
              <w:jc w:val="both"/>
              <w:rPr>
                <w:rFonts w:ascii="Arial" w:hAnsi="Arial" w:cs="Arial"/>
                <w:sz w:val="20"/>
                <w:szCs w:val="20"/>
                <w:lang w:val="uk-UA"/>
              </w:rPr>
            </w:pPr>
            <w:r>
              <w:rPr>
                <w:rFonts w:ascii="Arial" w:hAnsi="Arial" w:cs="Arial"/>
                <w:sz w:val="20"/>
                <w:szCs w:val="20"/>
                <w:lang w:val="uk-UA"/>
              </w:rPr>
              <w:t>7</w:t>
            </w:r>
            <w:r w:rsidR="0045793B">
              <w:rPr>
                <w:rFonts w:ascii="Arial" w:hAnsi="Arial" w:cs="Arial"/>
                <w:sz w:val="20"/>
                <w:szCs w:val="20"/>
                <w:lang w:val="uk-UA"/>
              </w:rPr>
              <w:t>.4.</w:t>
            </w:r>
            <w:r w:rsidR="0045793B" w:rsidRPr="00E51C8B">
              <w:rPr>
                <w:rFonts w:ascii="Arial" w:hAnsi="Arial" w:cs="Arial"/>
                <w:sz w:val="20"/>
                <w:szCs w:val="20"/>
                <w:lang w:val="uk-UA"/>
              </w:rPr>
              <w:t>Два буксири компанії повинні бути в постійній готовності для гасіння пожеж морських і берегових об'єктів з боку моря і мати в класі Класифікаційного товариства символ пожежного судна не нижче FF3WS (відповідно до вимог Правил Регістру судноплавства України) або аналогічного символу іншого Класифікаційного товариства.</w:t>
            </w:r>
          </w:p>
          <w:p w14:paraId="185D39D5" w14:textId="1128C4F1" w:rsidR="0045793B" w:rsidRDefault="0045793B" w:rsidP="0045793B">
            <w:pPr>
              <w:jc w:val="both"/>
              <w:rPr>
                <w:rFonts w:ascii="Arial" w:hAnsi="Arial" w:cs="Arial"/>
                <w:sz w:val="20"/>
                <w:szCs w:val="20"/>
                <w:lang w:val="uk-UA"/>
              </w:rPr>
            </w:pPr>
          </w:p>
        </w:tc>
        <w:tc>
          <w:tcPr>
            <w:tcW w:w="4673" w:type="dxa"/>
            <w:tcBorders>
              <w:left w:val="single" w:sz="4" w:space="0" w:color="auto"/>
            </w:tcBorders>
          </w:tcPr>
          <w:p w14:paraId="4B80538E" w14:textId="0ED91E86" w:rsidR="0045793B" w:rsidRPr="008C0FBC" w:rsidRDefault="008C0FBC" w:rsidP="007E4290">
            <w:pPr>
              <w:jc w:val="both"/>
              <w:rPr>
                <w:rFonts w:ascii="Arial" w:hAnsi="Arial" w:cs="Arial"/>
                <w:sz w:val="20"/>
                <w:szCs w:val="20"/>
                <w:lang w:val="en-US"/>
              </w:rPr>
            </w:pPr>
            <w:r w:rsidRPr="008C0FBC">
              <w:rPr>
                <w:rFonts w:ascii="Arial" w:hAnsi="Arial" w:cs="Arial"/>
                <w:sz w:val="20"/>
                <w:szCs w:val="20"/>
                <w:lang w:val="en-US"/>
              </w:rPr>
              <w:t xml:space="preserve">7.4. Two tugs of the company must be constantly ready to extinguish fires of sea and coastal objects from the sea and have in the class of the Classification Society a fire vessel symbol not lower than FF3WS (according to the </w:t>
            </w:r>
            <w:r w:rsidRPr="008C0FBC">
              <w:rPr>
                <w:rFonts w:ascii="Arial" w:hAnsi="Arial" w:cs="Arial"/>
                <w:sz w:val="20"/>
                <w:szCs w:val="20"/>
                <w:lang w:val="en-US"/>
              </w:rPr>
              <w:t>Shipping register r</w:t>
            </w:r>
            <w:r w:rsidRPr="008C0FBC">
              <w:rPr>
                <w:rFonts w:ascii="Arial" w:hAnsi="Arial" w:cs="Arial"/>
                <w:sz w:val="20"/>
                <w:szCs w:val="20"/>
                <w:lang w:val="en-US"/>
              </w:rPr>
              <w:t xml:space="preserve">ules of </w:t>
            </w:r>
            <w:r w:rsidRPr="008C0FBC">
              <w:rPr>
                <w:rFonts w:ascii="Arial" w:hAnsi="Arial" w:cs="Arial"/>
                <w:sz w:val="20"/>
                <w:szCs w:val="20"/>
                <w:lang w:val="en-US"/>
              </w:rPr>
              <w:t>Ukraine</w:t>
            </w:r>
            <w:r w:rsidRPr="008C0FBC">
              <w:rPr>
                <w:rFonts w:ascii="Arial" w:hAnsi="Arial" w:cs="Arial"/>
                <w:sz w:val="20"/>
                <w:szCs w:val="20"/>
                <w:lang w:val="en-US"/>
              </w:rPr>
              <w:t>) or a similar symbol of another Classification Society.</w:t>
            </w:r>
          </w:p>
        </w:tc>
      </w:tr>
      <w:tr w:rsidR="0045793B" w:rsidRPr="008C0FBC" w14:paraId="77F12803" w14:textId="77777777" w:rsidTr="00EB5942">
        <w:trPr>
          <w:trHeight w:val="50"/>
        </w:trPr>
        <w:tc>
          <w:tcPr>
            <w:tcW w:w="4672" w:type="dxa"/>
            <w:tcBorders>
              <w:right w:val="single" w:sz="4" w:space="0" w:color="auto"/>
            </w:tcBorders>
          </w:tcPr>
          <w:p w14:paraId="72EEBC41" w14:textId="2B3E2FB4" w:rsidR="0045793B" w:rsidRPr="00E51C8B" w:rsidRDefault="008C0FBC" w:rsidP="0045793B">
            <w:pPr>
              <w:jc w:val="both"/>
              <w:rPr>
                <w:rFonts w:ascii="Arial" w:hAnsi="Arial" w:cs="Arial"/>
                <w:sz w:val="20"/>
                <w:szCs w:val="20"/>
                <w:lang w:val="uk-UA"/>
              </w:rPr>
            </w:pPr>
            <w:r>
              <w:rPr>
                <w:rFonts w:ascii="Arial" w:hAnsi="Arial" w:cs="Arial"/>
                <w:sz w:val="20"/>
                <w:szCs w:val="20"/>
                <w:lang w:val="en-US"/>
              </w:rPr>
              <w:t>7</w:t>
            </w:r>
            <w:r w:rsidR="0045793B" w:rsidRPr="00E51C8B">
              <w:rPr>
                <w:rFonts w:ascii="Arial" w:hAnsi="Arial" w:cs="Arial"/>
                <w:sz w:val="20"/>
                <w:szCs w:val="20"/>
                <w:lang w:val="uk-UA"/>
              </w:rPr>
              <w:t>.5. Місце дислокації мінімум двох буксирів – безпечні причали, розташовані в акваторії морського порту Південний.</w:t>
            </w:r>
          </w:p>
          <w:p w14:paraId="3C328404" w14:textId="77777777" w:rsidR="0045793B" w:rsidRDefault="0045793B" w:rsidP="0045793B">
            <w:pPr>
              <w:jc w:val="both"/>
              <w:rPr>
                <w:rFonts w:ascii="Arial" w:hAnsi="Arial" w:cs="Arial"/>
                <w:sz w:val="20"/>
                <w:szCs w:val="20"/>
                <w:lang w:val="uk-UA"/>
              </w:rPr>
            </w:pPr>
          </w:p>
        </w:tc>
        <w:tc>
          <w:tcPr>
            <w:tcW w:w="4673" w:type="dxa"/>
            <w:tcBorders>
              <w:left w:val="single" w:sz="4" w:space="0" w:color="auto"/>
            </w:tcBorders>
          </w:tcPr>
          <w:p w14:paraId="78FF5F1F" w14:textId="3C753050" w:rsidR="0045793B" w:rsidRPr="008C0FBC" w:rsidRDefault="008C0FBC" w:rsidP="007E4290">
            <w:pPr>
              <w:jc w:val="both"/>
              <w:rPr>
                <w:rFonts w:ascii="Arial" w:hAnsi="Arial" w:cs="Arial"/>
                <w:sz w:val="20"/>
                <w:szCs w:val="20"/>
                <w:lang w:val="en-US"/>
              </w:rPr>
            </w:pPr>
            <w:r w:rsidRPr="008C0FBC">
              <w:rPr>
                <w:rFonts w:ascii="Arial" w:hAnsi="Arial" w:cs="Arial"/>
                <w:sz w:val="20"/>
                <w:szCs w:val="20"/>
                <w:lang w:val="en-US"/>
              </w:rPr>
              <w:t xml:space="preserve">7.5. The location of at least two tugs is a safe berth located in the waters of </w:t>
            </w:r>
            <w:proofErr w:type="spellStart"/>
            <w:r w:rsidRPr="00E51C8B">
              <w:rPr>
                <w:rFonts w:ascii="Arial" w:hAnsi="Arial" w:cs="Arial"/>
                <w:bCs/>
                <w:sz w:val="20"/>
                <w:szCs w:val="20"/>
                <w:lang w:val="en-US"/>
              </w:rPr>
              <w:t>Pivdennyi</w:t>
            </w:r>
            <w:proofErr w:type="spellEnd"/>
            <w:r w:rsidRPr="00E51C8B">
              <w:rPr>
                <w:rFonts w:ascii="Arial" w:hAnsi="Arial" w:cs="Arial"/>
                <w:bCs/>
                <w:sz w:val="20"/>
                <w:szCs w:val="20"/>
                <w:lang w:val="en-US"/>
              </w:rPr>
              <w:t xml:space="preserve"> Sea Port</w:t>
            </w:r>
            <w:r>
              <w:rPr>
                <w:rFonts w:ascii="Arial" w:hAnsi="Arial" w:cs="Arial"/>
                <w:bCs/>
                <w:sz w:val="20"/>
                <w:szCs w:val="20"/>
                <w:lang w:val="en-US"/>
              </w:rPr>
              <w:t>.</w:t>
            </w:r>
          </w:p>
        </w:tc>
      </w:tr>
      <w:tr w:rsidR="0045793B" w:rsidRPr="008C0FBC" w14:paraId="7F08AF10" w14:textId="77777777" w:rsidTr="00EB5942">
        <w:trPr>
          <w:trHeight w:val="50"/>
        </w:trPr>
        <w:tc>
          <w:tcPr>
            <w:tcW w:w="4672" w:type="dxa"/>
            <w:tcBorders>
              <w:right w:val="single" w:sz="4" w:space="0" w:color="auto"/>
            </w:tcBorders>
          </w:tcPr>
          <w:p w14:paraId="4BD47124" w14:textId="6DD68FD3" w:rsidR="0045793B" w:rsidRPr="00E51C8B" w:rsidRDefault="008C0FBC" w:rsidP="0045793B">
            <w:pPr>
              <w:jc w:val="both"/>
              <w:rPr>
                <w:rFonts w:ascii="Arial" w:hAnsi="Arial" w:cs="Arial"/>
                <w:sz w:val="20"/>
                <w:szCs w:val="20"/>
                <w:lang w:val="uk-UA"/>
              </w:rPr>
            </w:pPr>
            <w:r w:rsidRPr="008C0FBC">
              <w:rPr>
                <w:rFonts w:ascii="Arial" w:hAnsi="Arial" w:cs="Arial"/>
                <w:sz w:val="20"/>
                <w:szCs w:val="20"/>
              </w:rPr>
              <w:t>7</w:t>
            </w:r>
            <w:r w:rsidR="0045793B" w:rsidRPr="00E51C8B">
              <w:rPr>
                <w:rFonts w:ascii="Arial" w:hAnsi="Arial" w:cs="Arial"/>
                <w:sz w:val="20"/>
                <w:szCs w:val="20"/>
                <w:lang w:val="uk-UA"/>
              </w:rPr>
              <w:t xml:space="preserve">.6. Буксири компанії, які дислокуються в порту Південний, повинні перебувати </w:t>
            </w:r>
            <w:proofErr w:type="gramStart"/>
            <w:r w:rsidR="0045793B" w:rsidRPr="00E51C8B">
              <w:rPr>
                <w:rFonts w:ascii="Arial" w:hAnsi="Arial" w:cs="Arial"/>
                <w:sz w:val="20"/>
                <w:szCs w:val="20"/>
                <w:lang w:val="uk-UA"/>
              </w:rPr>
              <w:t>в  постійній</w:t>
            </w:r>
            <w:proofErr w:type="gramEnd"/>
            <w:r w:rsidR="0045793B" w:rsidRPr="00E51C8B">
              <w:rPr>
                <w:rFonts w:ascii="Arial" w:hAnsi="Arial" w:cs="Arial"/>
                <w:sz w:val="20"/>
                <w:szCs w:val="20"/>
                <w:lang w:val="uk-UA"/>
              </w:rPr>
              <w:t xml:space="preserve"> готовності до виконання буксирних послуг біля причалів № 21, 22. </w:t>
            </w:r>
          </w:p>
          <w:p w14:paraId="5E14668B" w14:textId="77777777" w:rsidR="0045793B" w:rsidRDefault="0045793B" w:rsidP="0045793B">
            <w:pPr>
              <w:jc w:val="both"/>
              <w:rPr>
                <w:rFonts w:ascii="Arial" w:hAnsi="Arial" w:cs="Arial"/>
                <w:sz w:val="20"/>
                <w:szCs w:val="20"/>
                <w:lang w:val="uk-UA"/>
              </w:rPr>
            </w:pPr>
          </w:p>
        </w:tc>
        <w:tc>
          <w:tcPr>
            <w:tcW w:w="4673" w:type="dxa"/>
            <w:tcBorders>
              <w:left w:val="single" w:sz="4" w:space="0" w:color="auto"/>
            </w:tcBorders>
          </w:tcPr>
          <w:p w14:paraId="4FAEC6AD" w14:textId="797E7046" w:rsidR="0045793B" w:rsidRPr="008C0FBC" w:rsidRDefault="008C0FBC" w:rsidP="007E4290">
            <w:pPr>
              <w:jc w:val="both"/>
              <w:rPr>
                <w:rFonts w:ascii="Arial" w:hAnsi="Arial" w:cs="Arial"/>
                <w:sz w:val="20"/>
                <w:szCs w:val="20"/>
                <w:lang w:val="en-US"/>
              </w:rPr>
            </w:pPr>
            <w:r w:rsidRPr="008C0FBC">
              <w:rPr>
                <w:rFonts w:ascii="Arial" w:hAnsi="Arial" w:cs="Arial"/>
                <w:sz w:val="20"/>
                <w:szCs w:val="20"/>
                <w:lang w:val="en-US"/>
              </w:rPr>
              <w:t xml:space="preserve">7.6. The company's tugs stationed in </w:t>
            </w:r>
            <w:proofErr w:type="spellStart"/>
            <w:r w:rsidRPr="008C0FBC">
              <w:rPr>
                <w:rFonts w:ascii="Arial" w:hAnsi="Arial" w:cs="Arial"/>
                <w:bCs/>
                <w:sz w:val="20"/>
                <w:szCs w:val="20"/>
                <w:lang w:val="en-US"/>
              </w:rPr>
              <w:t>Pivdennyi</w:t>
            </w:r>
            <w:proofErr w:type="spellEnd"/>
            <w:r w:rsidRPr="008C0FBC">
              <w:rPr>
                <w:rFonts w:ascii="Arial" w:hAnsi="Arial" w:cs="Arial"/>
                <w:bCs/>
                <w:sz w:val="20"/>
                <w:szCs w:val="20"/>
                <w:lang w:val="en-US"/>
              </w:rPr>
              <w:t xml:space="preserve"> Sea Port</w:t>
            </w:r>
            <w:r w:rsidRPr="008C0FBC">
              <w:rPr>
                <w:rFonts w:ascii="Arial" w:hAnsi="Arial" w:cs="Arial"/>
                <w:bCs/>
                <w:sz w:val="20"/>
                <w:szCs w:val="20"/>
                <w:lang w:val="en-US"/>
              </w:rPr>
              <w:t xml:space="preserve"> </w:t>
            </w:r>
            <w:r w:rsidRPr="008C0FBC">
              <w:rPr>
                <w:rFonts w:ascii="Arial" w:hAnsi="Arial" w:cs="Arial"/>
                <w:sz w:val="20"/>
                <w:szCs w:val="20"/>
                <w:lang w:val="en-US"/>
              </w:rPr>
              <w:t>must be in constant readiness for towing services at berths № 21, 22.</w:t>
            </w:r>
          </w:p>
        </w:tc>
      </w:tr>
      <w:tr w:rsidR="0045793B" w:rsidRPr="00E51C8B" w14:paraId="2A18F1E8" w14:textId="77777777" w:rsidTr="00EB5942">
        <w:trPr>
          <w:trHeight w:val="50"/>
        </w:trPr>
        <w:tc>
          <w:tcPr>
            <w:tcW w:w="4672" w:type="dxa"/>
            <w:tcBorders>
              <w:right w:val="single" w:sz="4" w:space="0" w:color="auto"/>
            </w:tcBorders>
          </w:tcPr>
          <w:p w14:paraId="57B30139" w14:textId="39E9EBC7" w:rsidR="0045793B" w:rsidRPr="00E51C8B" w:rsidRDefault="008C0FBC" w:rsidP="0045793B">
            <w:pPr>
              <w:jc w:val="both"/>
              <w:rPr>
                <w:rFonts w:ascii="Arial" w:hAnsi="Arial" w:cs="Arial"/>
                <w:sz w:val="20"/>
                <w:szCs w:val="20"/>
                <w:lang w:val="uk-UA"/>
              </w:rPr>
            </w:pPr>
            <w:r w:rsidRPr="008C0FBC">
              <w:rPr>
                <w:rFonts w:ascii="Arial" w:hAnsi="Arial" w:cs="Arial"/>
                <w:sz w:val="20"/>
                <w:szCs w:val="20"/>
              </w:rPr>
              <w:t>7</w:t>
            </w:r>
            <w:r w:rsidR="0045793B" w:rsidRPr="00E51C8B">
              <w:rPr>
                <w:rFonts w:ascii="Arial" w:hAnsi="Arial" w:cs="Arial"/>
                <w:sz w:val="20"/>
                <w:szCs w:val="20"/>
                <w:lang w:val="uk-UA"/>
              </w:rPr>
              <w:t>.7. Буксири, якими володіє буксирна компанія, повинні бути застраховані за наступними видами страхування:</w:t>
            </w:r>
          </w:p>
          <w:p w14:paraId="0942C333" w14:textId="7AB59C73" w:rsidR="0045793B" w:rsidRPr="00E51C8B" w:rsidRDefault="0045793B" w:rsidP="0045793B">
            <w:pPr>
              <w:jc w:val="both"/>
              <w:rPr>
                <w:rFonts w:ascii="Arial" w:hAnsi="Arial" w:cs="Arial"/>
                <w:sz w:val="20"/>
                <w:szCs w:val="20"/>
                <w:lang w:val="uk-UA"/>
              </w:rPr>
            </w:pPr>
            <w:r>
              <w:rPr>
                <w:rFonts w:ascii="Arial" w:hAnsi="Arial" w:cs="Arial"/>
                <w:sz w:val="20"/>
                <w:szCs w:val="20"/>
                <w:lang w:val="uk-UA"/>
              </w:rPr>
              <w:t xml:space="preserve">- </w:t>
            </w:r>
            <w:r w:rsidRPr="00E51C8B">
              <w:rPr>
                <w:rFonts w:ascii="Arial" w:hAnsi="Arial" w:cs="Arial"/>
                <w:sz w:val="20"/>
                <w:szCs w:val="20"/>
                <w:lang w:val="uk-UA"/>
              </w:rPr>
              <w:t>P &amp; I (</w:t>
            </w:r>
            <w:proofErr w:type="spellStart"/>
            <w:r w:rsidRPr="00E51C8B">
              <w:rPr>
                <w:rFonts w:ascii="Arial" w:hAnsi="Arial" w:cs="Arial"/>
                <w:sz w:val="20"/>
                <w:szCs w:val="20"/>
                <w:lang w:val="uk-UA"/>
              </w:rPr>
              <w:t>Protection</w:t>
            </w:r>
            <w:proofErr w:type="spellEnd"/>
            <w:r w:rsidRPr="00E51C8B">
              <w:rPr>
                <w:rFonts w:ascii="Arial" w:hAnsi="Arial" w:cs="Arial"/>
                <w:sz w:val="20"/>
                <w:szCs w:val="20"/>
                <w:lang w:val="uk-UA"/>
              </w:rPr>
              <w:t xml:space="preserve"> </w:t>
            </w:r>
            <w:proofErr w:type="spellStart"/>
            <w:r w:rsidRPr="00E51C8B">
              <w:rPr>
                <w:rFonts w:ascii="Arial" w:hAnsi="Arial" w:cs="Arial"/>
                <w:sz w:val="20"/>
                <w:szCs w:val="20"/>
                <w:lang w:val="uk-UA"/>
              </w:rPr>
              <w:t>and</w:t>
            </w:r>
            <w:proofErr w:type="spellEnd"/>
            <w:r w:rsidRPr="00E51C8B">
              <w:rPr>
                <w:rFonts w:ascii="Arial" w:hAnsi="Arial" w:cs="Arial"/>
                <w:sz w:val="20"/>
                <w:szCs w:val="20"/>
                <w:lang w:val="uk-UA"/>
              </w:rPr>
              <w:t xml:space="preserve"> </w:t>
            </w:r>
            <w:proofErr w:type="spellStart"/>
            <w:r w:rsidRPr="00E51C8B">
              <w:rPr>
                <w:rFonts w:ascii="Arial" w:hAnsi="Arial" w:cs="Arial"/>
                <w:sz w:val="20"/>
                <w:szCs w:val="20"/>
                <w:lang w:val="uk-UA"/>
              </w:rPr>
              <w:t>Indemnity</w:t>
            </w:r>
            <w:proofErr w:type="spellEnd"/>
            <w:r w:rsidRPr="00E51C8B">
              <w:rPr>
                <w:rFonts w:ascii="Arial" w:hAnsi="Arial" w:cs="Arial"/>
                <w:sz w:val="20"/>
                <w:szCs w:val="20"/>
                <w:lang w:val="uk-UA"/>
              </w:rPr>
              <w:t xml:space="preserve"> </w:t>
            </w:r>
            <w:proofErr w:type="spellStart"/>
            <w:r w:rsidRPr="00E51C8B">
              <w:rPr>
                <w:rFonts w:ascii="Arial" w:hAnsi="Arial" w:cs="Arial"/>
                <w:sz w:val="20"/>
                <w:szCs w:val="20"/>
                <w:lang w:val="uk-UA"/>
              </w:rPr>
              <w:t>Insurance</w:t>
            </w:r>
            <w:proofErr w:type="spellEnd"/>
            <w:r w:rsidRPr="00E51C8B">
              <w:rPr>
                <w:rFonts w:ascii="Arial" w:hAnsi="Arial" w:cs="Arial"/>
                <w:sz w:val="20"/>
                <w:szCs w:val="20"/>
                <w:lang w:val="uk-UA"/>
              </w:rPr>
              <w:t>).</w:t>
            </w:r>
          </w:p>
          <w:p w14:paraId="614726AF" w14:textId="77777777" w:rsidR="0045793B" w:rsidRPr="00E51C8B" w:rsidRDefault="0045793B" w:rsidP="0045793B">
            <w:pPr>
              <w:jc w:val="both"/>
              <w:rPr>
                <w:rFonts w:ascii="Arial" w:hAnsi="Arial" w:cs="Arial"/>
                <w:sz w:val="20"/>
                <w:szCs w:val="20"/>
                <w:lang w:val="uk-UA"/>
              </w:rPr>
            </w:pPr>
            <w:r w:rsidRPr="00E51C8B">
              <w:rPr>
                <w:rFonts w:ascii="Arial" w:hAnsi="Arial" w:cs="Arial"/>
                <w:sz w:val="20"/>
                <w:szCs w:val="20"/>
                <w:lang w:val="uk-UA"/>
              </w:rPr>
              <w:t xml:space="preserve">- </w:t>
            </w:r>
            <w:proofErr w:type="spellStart"/>
            <w:r w:rsidRPr="00E51C8B">
              <w:rPr>
                <w:rFonts w:ascii="Arial" w:hAnsi="Arial" w:cs="Arial"/>
                <w:sz w:val="20"/>
                <w:szCs w:val="20"/>
                <w:lang w:val="uk-UA"/>
              </w:rPr>
              <w:t>Hull</w:t>
            </w:r>
            <w:proofErr w:type="spellEnd"/>
            <w:r w:rsidRPr="00E51C8B">
              <w:rPr>
                <w:rFonts w:ascii="Arial" w:hAnsi="Arial" w:cs="Arial"/>
                <w:sz w:val="20"/>
                <w:szCs w:val="20"/>
                <w:lang w:val="uk-UA"/>
              </w:rPr>
              <w:t xml:space="preserve"> &amp; </w:t>
            </w:r>
            <w:proofErr w:type="spellStart"/>
            <w:r w:rsidRPr="00E51C8B">
              <w:rPr>
                <w:rFonts w:ascii="Arial" w:hAnsi="Arial" w:cs="Arial"/>
                <w:sz w:val="20"/>
                <w:szCs w:val="20"/>
                <w:lang w:val="uk-UA"/>
              </w:rPr>
              <w:t>Machinery</w:t>
            </w:r>
            <w:proofErr w:type="spellEnd"/>
            <w:r w:rsidRPr="00E51C8B">
              <w:rPr>
                <w:rFonts w:ascii="Arial" w:hAnsi="Arial" w:cs="Arial"/>
                <w:sz w:val="20"/>
                <w:szCs w:val="20"/>
                <w:lang w:val="uk-UA"/>
              </w:rPr>
              <w:t xml:space="preserve"> </w:t>
            </w:r>
            <w:proofErr w:type="spellStart"/>
            <w:r w:rsidRPr="00E51C8B">
              <w:rPr>
                <w:rFonts w:ascii="Arial" w:hAnsi="Arial" w:cs="Arial"/>
                <w:sz w:val="20"/>
                <w:szCs w:val="20"/>
                <w:lang w:val="uk-UA"/>
              </w:rPr>
              <w:t>Insurance</w:t>
            </w:r>
            <w:proofErr w:type="spellEnd"/>
            <w:r w:rsidRPr="00E51C8B">
              <w:rPr>
                <w:rFonts w:ascii="Arial" w:hAnsi="Arial" w:cs="Arial"/>
                <w:sz w:val="20"/>
                <w:szCs w:val="20"/>
                <w:lang w:val="uk-UA"/>
              </w:rPr>
              <w:t>.</w:t>
            </w:r>
          </w:p>
          <w:p w14:paraId="5439A3B3" w14:textId="77777777" w:rsidR="0045793B" w:rsidRDefault="0045793B" w:rsidP="0045793B">
            <w:pPr>
              <w:jc w:val="both"/>
              <w:rPr>
                <w:rFonts w:ascii="Arial" w:hAnsi="Arial" w:cs="Arial"/>
                <w:sz w:val="20"/>
                <w:szCs w:val="20"/>
                <w:lang w:val="uk-UA"/>
              </w:rPr>
            </w:pPr>
          </w:p>
        </w:tc>
        <w:tc>
          <w:tcPr>
            <w:tcW w:w="4673" w:type="dxa"/>
            <w:tcBorders>
              <w:left w:val="single" w:sz="4" w:space="0" w:color="auto"/>
            </w:tcBorders>
          </w:tcPr>
          <w:p w14:paraId="106817B1" w14:textId="77777777" w:rsidR="008C0FBC" w:rsidRPr="008C0FBC" w:rsidRDefault="008C0FBC" w:rsidP="008C0FBC">
            <w:pPr>
              <w:jc w:val="both"/>
              <w:rPr>
                <w:rFonts w:ascii="Arial" w:hAnsi="Arial" w:cs="Arial"/>
                <w:sz w:val="20"/>
                <w:szCs w:val="20"/>
                <w:lang w:val="en-US"/>
              </w:rPr>
            </w:pPr>
            <w:r w:rsidRPr="008C0FBC">
              <w:rPr>
                <w:rFonts w:ascii="Arial" w:hAnsi="Arial" w:cs="Arial"/>
                <w:sz w:val="20"/>
                <w:szCs w:val="20"/>
                <w:lang w:val="en-US"/>
              </w:rPr>
              <w:t>7.7. Tugs owned by a towing company must be insured under the following types of insurance:</w:t>
            </w:r>
          </w:p>
          <w:p w14:paraId="0461936F" w14:textId="77777777" w:rsidR="008C0FBC" w:rsidRPr="008C0FBC" w:rsidRDefault="008C0FBC" w:rsidP="008C0FBC">
            <w:pPr>
              <w:jc w:val="both"/>
              <w:rPr>
                <w:rFonts w:ascii="Arial" w:hAnsi="Arial" w:cs="Arial"/>
                <w:sz w:val="20"/>
                <w:szCs w:val="20"/>
                <w:lang w:val="en-US"/>
              </w:rPr>
            </w:pPr>
            <w:r w:rsidRPr="008C0FBC">
              <w:rPr>
                <w:rFonts w:ascii="Arial" w:hAnsi="Arial" w:cs="Arial"/>
                <w:sz w:val="20"/>
                <w:szCs w:val="20"/>
                <w:lang w:val="en-US"/>
              </w:rPr>
              <w:t>- P &amp; I (Protection and Indemnity Insurance).</w:t>
            </w:r>
          </w:p>
          <w:p w14:paraId="4249F3C0" w14:textId="2E61AA4B" w:rsidR="0045793B" w:rsidRPr="008C0FBC" w:rsidRDefault="008C0FBC" w:rsidP="008C0FBC">
            <w:pPr>
              <w:jc w:val="both"/>
              <w:rPr>
                <w:rFonts w:ascii="Arial" w:hAnsi="Arial" w:cs="Arial"/>
                <w:sz w:val="20"/>
                <w:szCs w:val="20"/>
                <w:lang w:val="en-US"/>
              </w:rPr>
            </w:pPr>
            <w:r w:rsidRPr="008C0FBC">
              <w:rPr>
                <w:rFonts w:ascii="Arial" w:hAnsi="Arial" w:cs="Arial"/>
                <w:sz w:val="20"/>
                <w:szCs w:val="20"/>
                <w:lang w:val="en-US"/>
              </w:rPr>
              <w:t>- Hull &amp; Machinery Insurance.</w:t>
            </w:r>
          </w:p>
        </w:tc>
      </w:tr>
      <w:tr w:rsidR="0045793B" w:rsidRPr="008C0FBC" w14:paraId="65B3C9AB" w14:textId="77777777" w:rsidTr="00EB5942">
        <w:trPr>
          <w:trHeight w:val="50"/>
        </w:trPr>
        <w:tc>
          <w:tcPr>
            <w:tcW w:w="4672" w:type="dxa"/>
            <w:tcBorders>
              <w:right w:val="single" w:sz="4" w:space="0" w:color="auto"/>
            </w:tcBorders>
          </w:tcPr>
          <w:p w14:paraId="29CBB3B4" w14:textId="60F7F7D6" w:rsidR="0045793B" w:rsidRPr="00E51C8B" w:rsidRDefault="008C0FBC" w:rsidP="0045793B">
            <w:pPr>
              <w:jc w:val="both"/>
              <w:rPr>
                <w:rFonts w:ascii="Arial" w:hAnsi="Arial" w:cs="Arial"/>
                <w:sz w:val="20"/>
                <w:szCs w:val="20"/>
                <w:lang w:val="uk-UA"/>
              </w:rPr>
            </w:pPr>
            <w:r w:rsidRPr="008C0FBC">
              <w:rPr>
                <w:rFonts w:ascii="Arial" w:hAnsi="Arial" w:cs="Arial"/>
                <w:sz w:val="20"/>
                <w:szCs w:val="20"/>
              </w:rPr>
              <w:t>7</w:t>
            </w:r>
            <w:r w:rsidR="0045793B" w:rsidRPr="00E51C8B">
              <w:rPr>
                <w:rFonts w:ascii="Arial" w:hAnsi="Arial" w:cs="Arial"/>
                <w:sz w:val="20"/>
                <w:szCs w:val="20"/>
                <w:lang w:val="uk-UA"/>
              </w:rPr>
              <w:t xml:space="preserve">.8. Буксири повинні бути укомплектовані кваліфікованим екіпажом, який має досвід виконання </w:t>
            </w:r>
            <w:proofErr w:type="spellStart"/>
            <w:r w:rsidR="0045793B" w:rsidRPr="00E51C8B">
              <w:rPr>
                <w:rFonts w:ascii="Arial" w:hAnsi="Arial" w:cs="Arial"/>
                <w:sz w:val="20"/>
                <w:szCs w:val="20"/>
                <w:lang w:val="uk-UA"/>
              </w:rPr>
              <w:t>буксирно-кантувальних</w:t>
            </w:r>
            <w:proofErr w:type="spellEnd"/>
            <w:r w:rsidR="0045793B" w:rsidRPr="00E51C8B">
              <w:rPr>
                <w:rFonts w:ascii="Arial" w:hAnsi="Arial" w:cs="Arial"/>
                <w:sz w:val="20"/>
                <w:szCs w:val="20"/>
                <w:lang w:val="uk-UA"/>
              </w:rPr>
              <w:t xml:space="preserve"> робіт не менше одного року.</w:t>
            </w:r>
          </w:p>
          <w:p w14:paraId="3148032B" w14:textId="77777777" w:rsidR="0045793B" w:rsidRDefault="0045793B" w:rsidP="0045793B">
            <w:pPr>
              <w:jc w:val="both"/>
              <w:rPr>
                <w:rFonts w:ascii="Arial" w:hAnsi="Arial" w:cs="Arial"/>
                <w:sz w:val="20"/>
                <w:szCs w:val="20"/>
                <w:lang w:val="uk-UA"/>
              </w:rPr>
            </w:pPr>
          </w:p>
        </w:tc>
        <w:tc>
          <w:tcPr>
            <w:tcW w:w="4673" w:type="dxa"/>
            <w:tcBorders>
              <w:left w:val="single" w:sz="4" w:space="0" w:color="auto"/>
            </w:tcBorders>
          </w:tcPr>
          <w:p w14:paraId="32AE59B2" w14:textId="54D94285" w:rsidR="0045793B" w:rsidRPr="00600071" w:rsidRDefault="008C0FBC" w:rsidP="007E4290">
            <w:pPr>
              <w:jc w:val="both"/>
              <w:rPr>
                <w:rFonts w:ascii="Arial" w:hAnsi="Arial" w:cs="Arial"/>
                <w:sz w:val="20"/>
                <w:szCs w:val="20"/>
                <w:lang w:val="en-US"/>
              </w:rPr>
            </w:pPr>
            <w:r w:rsidRPr="00600071">
              <w:rPr>
                <w:rFonts w:ascii="Arial" w:hAnsi="Arial" w:cs="Arial"/>
                <w:sz w:val="20"/>
                <w:szCs w:val="20"/>
                <w:lang w:val="en-US"/>
              </w:rPr>
              <w:t>7.8. Tugs must be staffed by a qualified crew with at least one year of towing and tilting experience.</w:t>
            </w:r>
          </w:p>
        </w:tc>
      </w:tr>
      <w:tr w:rsidR="0045793B" w:rsidRPr="00600071" w14:paraId="3DACB3B3" w14:textId="77777777" w:rsidTr="00EB5942">
        <w:trPr>
          <w:trHeight w:val="50"/>
        </w:trPr>
        <w:tc>
          <w:tcPr>
            <w:tcW w:w="4672" w:type="dxa"/>
            <w:tcBorders>
              <w:right w:val="single" w:sz="4" w:space="0" w:color="auto"/>
            </w:tcBorders>
          </w:tcPr>
          <w:p w14:paraId="2B90810E" w14:textId="04FA3836" w:rsidR="0045793B" w:rsidRPr="00E51C8B" w:rsidRDefault="00600071" w:rsidP="0045793B">
            <w:pPr>
              <w:jc w:val="both"/>
              <w:rPr>
                <w:rFonts w:ascii="Arial" w:hAnsi="Arial" w:cs="Arial"/>
                <w:sz w:val="20"/>
                <w:szCs w:val="20"/>
                <w:lang w:val="uk-UA"/>
              </w:rPr>
            </w:pPr>
            <w:r w:rsidRPr="00600071">
              <w:rPr>
                <w:rFonts w:ascii="Arial" w:hAnsi="Arial" w:cs="Arial"/>
                <w:sz w:val="20"/>
                <w:szCs w:val="20"/>
              </w:rPr>
              <w:t>7</w:t>
            </w:r>
            <w:r w:rsidR="0045793B" w:rsidRPr="00E51C8B">
              <w:rPr>
                <w:rFonts w:ascii="Arial" w:hAnsi="Arial" w:cs="Arial"/>
                <w:sz w:val="20"/>
                <w:szCs w:val="20"/>
                <w:lang w:val="uk-UA"/>
              </w:rPr>
              <w:t>.9. Члени екіпажу буксирів повинні перебувати з буксирною компанією у трудових відносинах (на умовах трудового договору/контракту).</w:t>
            </w:r>
          </w:p>
          <w:p w14:paraId="3C8DBCDD" w14:textId="77777777" w:rsidR="0045793B" w:rsidRDefault="0045793B" w:rsidP="0045793B">
            <w:pPr>
              <w:jc w:val="both"/>
              <w:rPr>
                <w:rFonts w:ascii="Arial" w:hAnsi="Arial" w:cs="Arial"/>
                <w:sz w:val="20"/>
                <w:szCs w:val="20"/>
                <w:lang w:val="uk-UA"/>
              </w:rPr>
            </w:pPr>
          </w:p>
        </w:tc>
        <w:tc>
          <w:tcPr>
            <w:tcW w:w="4673" w:type="dxa"/>
            <w:tcBorders>
              <w:left w:val="single" w:sz="4" w:space="0" w:color="auto"/>
            </w:tcBorders>
          </w:tcPr>
          <w:p w14:paraId="24933032" w14:textId="4948AEC4" w:rsidR="0045793B" w:rsidRPr="00600071" w:rsidRDefault="00600071" w:rsidP="007E4290">
            <w:pPr>
              <w:jc w:val="both"/>
              <w:rPr>
                <w:rFonts w:ascii="Arial" w:hAnsi="Arial" w:cs="Arial"/>
                <w:sz w:val="20"/>
                <w:szCs w:val="20"/>
                <w:lang w:val="en-US"/>
              </w:rPr>
            </w:pPr>
            <w:r w:rsidRPr="00600071">
              <w:rPr>
                <w:rFonts w:ascii="Arial" w:hAnsi="Arial" w:cs="Arial"/>
                <w:sz w:val="20"/>
                <w:szCs w:val="20"/>
                <w:lang w:val="en-US"/>
              </w:rPr>
              <w:t>7.9. Tugboat crew members must be in an employment relationship with the towing company (under an employment contract).</w:t>
            </w:r>
          </w:p>
        </w:tc>
      </w:tr>
      <w:tr w:rsidR="0045793B" w:rsidRPr="00600071" w14:paraId="669F0648" w14:textId="77777777" w:rsidTr="00EB5942">
        <w:trPr>
          <w:trHeight w:val="50"/>
        </w:trPr>
        <w:tc>
          <w:tcPr>
            <w:tcW w:w="4672" w:type="dxa"/>
            <w:tcBorders>
              <w:right w:val="single" w:sz="4" w:space="0" w:color="auto"/>
            </w:tcBorders>
          </w:tcPr>
          <w:p w14:paraId="602BDC8E" w14:textId="432821BF" w:rsidR="0045793B" w:rsidRPr="00E51C8B" w:rsidRDefault="00600071" w:rsidP="0045793B">
            <w:pPr>
              <w:jc w:val="both"/>
              <w:rPr>
                <w:rFonts w:ascii="Arial" w:hAnsi="Arial" w:cs="Arial"/>
                <w:sz w:val="20"/>
                <w:szCs w:val="20"/>
                <w:lang w:val="uk-UA"/>
              </w:rPr>
            </w:pPr>
            <w:r>
              <w:rPr>
                <w:rFonts w:ascii="Arial" w:hAnsi="Arial" w:cs="Arial"/>
                <w:sz w:val="20"/>
                <w:szCs w:val="20"/>
                <w:lang w:val="en-US"/>
              </w:rPr>
              <w:t>7</w:t>
            </w:r>
            <w:r w:rsidR="0045793B" w:rsidRPr="00E51C8B">
              <w:rPr>
                <w:rFonts w:ascii="Arial" w:hAnsi="Arial" w:cs="Arial"/>
                <w:sz w:val="20"/>
                <w:szCs w:val="20"/>
                <w:lang w:val="uk-UA"/>
              </w:rPr>
              <w:t xml:space="preserve">.10. Буксири повинні бути маневреними і обладнаними двома </w:t>
            </w:r>
            <w:proofErr w:type="spellStart"/>
            <w:r w:rsidR="0045793B" w:rsidRPr="00E51C8B">
              <w:rPr>
                <w:rFonts w:ascii="Arial" w:hAnsi="Arial" w:cs="Arial"/>
                <w:sz w:val="20"/>
                <w:szCs w:val="20"/>
                <w:lang w:val="uk-UA"/>
              </w:rPr>
              <w:t>гвинто</w:t>
            </w:r>
            <w:proofErr w:type="spellEnd"/>
            <w:r w:rsidR="0045793B" w:rsidRPr="00E51C8B">
              <w:rPr>
                <w:rFonts w:ascii="Arial" w:hAnsi="Arial" w:cs="Arial"/>
                <w:sz w:val="20"/>
                <w:szCs w:val="20"/>
                <w:lang w:val="uk-UA"/>
              </w:rPr>
              <w:t>-рульовими колонками.</w:t>
            </w:r>
          </w:p>
          <w:p w14:paraId="6DD804AB" w14:textId="77777777" w:rsidR="0045793B" w:rsidRDefault="0045793B" w:rsidP="0045793B">
            <w:pPr>
              <w:jc w:val="both"/>
              <w:rPr>
                <w:rFonts w:ascii="Arial" w:hAnsi="Arial" w:cs="Arial"/>
                <w:sz w:val="20"/>
                <w:szCs w:val="20"/>
                <w:lang w:val="uk-UA"/>
              </w:rPr>
            </w:pPr>
          </w:p>
        </w:tc>
        <w:tc>
          <w:tcPr>
            <w:tcW w:w="4673" w:type="dxa"/>
            <w:tcBorders>
              <w:left w:val="single" w:sz="4" w:space="0" w:color="auto"/>
            </w:tcBorders>
          </w:tcPr>
          <w:p w14:paraId="13380185" w14:textId="34DCBE9B" w:rsidR="0045793B" w:rsidRPr="00600071" w:rsidRDefault="00600071" w:rsidP="007E4290">
            <w:pPr>
              <w:jc w:val="both"/>
              <w:rPr>
                <w:rFonts w:ascii="Arial" w:hAnsi="Arial" w:cs="Arial"/>
                <w:sz w:val="20"/>
                <w:szCs w:val="20"/>
                <w:lang w:val="en-US"/>
              </w:rPr>
            </w:pPr>
            <w:r w:rsidRPr="00600071">
              <w:rPr>
                <w:rFonts w:ascii="Arial" w:hAnsi="Arial" w:cs="Arial"/>
                <w:sz w:val="20"/>
                <w:szCs w:val="20"/>
                <w:lang w:val="en-US"/>
              </w:rPr>
              <w:t>7.10. Tugs must be maneuverable and equipped with two propeller columns.</w:t>
            </w:r>
          </w:p>
        </w:tc>
      </w:tr>
      <w:tr w:rsidR="0045793B" w:rsidRPr="00600071" w14:paraId="10E05759" w14:textId="77777777" w:rsidTr="00EB5942">
        <w:trPr>
          <w:trHeight w:val="50"/>
        </w:trPr>
        <w:tc>
          <w:tcPr>
            <w:tcW w:w="4672" w:type="dxa"/>
            <w:tcBorders>
              <w:right w:val="single" w:sz="4" w:space="0" w:color="auto"/>
            </w:tcBorders>
          </w:tcPr>
          <w:p w14:paraId="3D2E6E53" w14:textId="0A8C9A35" w:rsidR="0045793B" w:rsidRPr="00E51C8B" w:rsidRDefault="00600071" w:rsidP="0045793B">
            <w:pPr>
              <w:jc w:val="both"/>
              <w:rPr>
                <w:rFonts w:ascii="Arial" w:hAnsi="Arial" w:cs="Arial"/>
                <w:sz w:val="20"/>
                <w:szCs w:val="20"/>
                <w:lang w:val="uk-UA"/>
              </w:rPr>
            </w:pPr>
            <w:r>
              <w:rPr>
                <w:rFonts w:ascii="Arial" w:hAnsi="Arial" w:cs="Arial"/>
                <w:sz w:val="20"/>
                <w:szCs w:val="20"/>
                <w:lang w:val="en-US"/>
              </w:rPr>
              <w:t>7</w:t>
            </w:r>
            <w:r w:rsidR="0045793B" w:rsidRPr="00E51C8B">
              <w:rPr>
                <w:rFonts w:ascii="Arial" w:hAnsi="Arial" w:cs="Arial"/>
                <w:sz w:val="20"/>
                <w:szCs w:val="20"/>
                <w:lang w:val="uk-UA"/>
              </w:rPr>
              <w:t>.11. Буксири мають бути обладнані носовою буксирною лебідкою і кормовим буксирним гаком (та/або кормовою буксирною лебідкою). Довжина буксирного троса на носовій буксирній лебідці повинна становити не менше 100 м. Буксирний трос повинен відповідати вимогам Морського Класифікаційного Товариства і мати сертифікат якості заводу-виробника.</w:t>
            </w:r>
          </w:p>
          <w:p w14:paraId="5D7721EA" w14:textId="77777777" w:rsidR="0045793B" w:rsidRDefault="0045793B" w:rsidP="0045793B">
            <w:pPr>
              <w:jc w:val="both"/>
              <w:rPr>
                <w:rFonts w:ascii="Arial" w:hAnsi="Arial" w:cs="Arial"/>
                <w:sz w:val="20"/>
                <w:szCs w:val="20"/>
                <w:lang w:val="uk-UA"/>
              </w:rPr>
            </w:pPr>
          </w:p>
        </w:tc>
        <w:tc>
          <w:tcPr>
            <w:tcW w:w="4673" w:type="dxa"/>
            <w:tcBorders>
              <w:left w:val="single" w:sz="4" w:space="0" w:color="auto"/>
            </w:tcBorders>
          </w:tcPr>
          <w:p w14:paraId="3E5D0046" w14:textId="4C2E558E" w:rsidR="0045793B" w:rsidRPr="00600071" w:rsidRDefault="00600071" w:rsidP="007E4290">
            <w:pPr>
              <w:jc w:val="both"/>
              <w:rPr>
                <w:rFonts w:ascii="Arial" w:hAnsi="Arial" w:cs="Arial"/>
                <w:sz w:val="20"/>
                <w:szCs w:val="20"/>
                <w:lang w:val="en-US"/>
              </w:rPr>
            </w:pPr>
            <w:r w:rsidRPr="00600071">
              <w:rPr>
                <w:rFonts w:ascii="Arial" w:hAnsi="Arial" w:cs="Arial"/>
                <w:sz w:val="20"/>
                <w:szCs w:val="20"/>
                <w:lang w:val="en-US"/>
              </w:rPr>
              <w:t>7.11. Tugs must be equipped with a bow towing winch and a stern towing hook (and / or a stern towing winch). The length of the tow rope on the bow tow winch must be at least 100 m. The tow rope must meet the requirements of the Maritime Classification Society and have a quality certificate from the manufacturer.</w:t>
            </w:r>
          </w:p>
        </w:tc>
      </w:tr>
      <w:tr w:rsidR="0045793B" w:rsidRPr="00600071" w14:paraId="17C87B92" w14:textId="77777777" w:rsidTr="00EB5942">
        <w:trPr>
          <w:trHeight w:val="50"/>
        </w:trPr>
        <w:tc>
          <w:tcPr>
            <w:tcW w:w="4672" w:type="dxa"/>
            <w:tcBorders>
              <w:right w:val="single" w:sz="4" w:space="0" w:color="auto"/>
            </w:tcBorders>
          </w:tcPr>
          <w:p w14:paraId="16651264" w14:textId="7790A102" w:rsidR="0045793B" w:rsidRPr="00E51C8B" w:rsidRDefault="00600071" w:rsidP="0045793B">
            <w:pPr>
              <w:jc w:val="both"/>
              <w:rPr>
                <w:rFonts w:ascii="Arial" w:hAnsi="Arial" w:cs="Arial"/>
                <w:sz w:val="20"/>
                <w:szCs w:val="20"/>
                <w:lang w:val="uk-UA"/>
              </w:rPr>
            </w:pPr>
            <w:r>
              <w:rPr>
                <w:rFonts w:ascii="Arial" w:hAnsi="Arial" w:cs="Arial"/>
                <w:sz w:val="20"/>
                <w:szCs w:val="20"/>
                <w:lang w:val="en-US"/>
              </w:rPr>
              <w:t>7</w:t>
            </w:r>
            <w:r w:rsidR="0045793B" w:rsidRPr="00E51C8B">
              <w:rPr>
                <w:rFonts w:ascii="Arial" w:hAnsi="Arial" w:cs="Arial"/>
                <w:sz w:val="20"/>
                <w:szCs w:val="20"/>
                <w:lang w:val="uk-UA"/>
              </w:rPr>
              <w:t xml:space="preserve">.12. Буксири повинні бути обладнані надійним </w:t>
            </w:r>
            <w:proofErr w:type="spellStart"/>
            <w:r w:rsidR="0045793B" w:rsidRPr="00E51C8B">
              <w:rPr>
                <w:rFonts w:ascii="Arial" w:hAnsi="Arial" w:cs="Arial"/>
                <w:sz w:val="20"/>
                <w:szCs w:val="20"/>
                <w:lang w:val="uk-UA"/>
              </w:rPr>
              <w:t>кранцевим</w:t>
            </w:r>
            <w:proofErr w:type="spellEnd"/>
            <w:r w:rsidR="0045793B" w:rsidRPr="00E51C8B">
              <w:rPr>
                <w:rFonts w:ascii="Arial" w:hAnsi="Arial" w:cs="Arial"/>
                <w:sz w:val="20"/>
                <w:szCs w:val="20"/>
                <w:lang w:val="uk-UA"/>
              </w:rPr>
              <w:t xml:space="preserve"> захистом по всьому  периметру буксиру.</w:t>
            </w:r>
          </w:p>
          <w:p w14:paraId="075074CC" w14:textId="77777777" w:rsidR="0045793B" w:rsidRDefault="0045793B" w:rsidP="0045793B">
            <w:pPr>
              <w:jc w:val="both"/>
              <w:rPr>
                <w:rFonts w:ascii="Arial" w:hAnsi="Arial" w:cs="Arial"/>
                <w:sz w:val="20"/>
                <w:szCs w:val="20"/>
                <w:lang w:val="uk-UA"/>
              </w:rPr>
            </w:pPr>
          </w:p>
        </w:tc>
        <w:tc>
          <w:tcPr>
            <w:tcW w:w="4673" w:type="dxa"/>
            <w:tcBorders>
              <w:left w:val="single" w:sz="4" w:space="0" w:color="auto"/>
            </w:tcBorders>
          </w:tcPr>
          <w:p w14:paraId="349D7619" w14:textId="2F40469F" w:rsidR="0045793B" w:rsidRPr="00E51C8B" w:rsidRDefault="00600071" w:rsidP="007E4290">
            <w:pPr>
              <w:jc w:val="both"/>
              <w:rPr>
                <w:rFonts w:ascii="Arial" w:hAnsi="Arial" w:cs="Arial"/>
                <w:sz w:val="20"/>
                <w:szCs w:val="20"/>
                <w:lang w:val="uk-UA"/>
              </w:rPr>
            </w:pPr>
            <w:r w:rsidRPr="00600071">
              <w:rPr>
                <w:rFonts w:ascii="Arial" w:hAnsi="Arial" w:cs="Arial"/>
                <w:sz w:val="20"/>
                <w:szCs w:val="20"/>
                <w:lang w:val="uk-UA"/>
              </w:rPr>
              <w:t xml:space="preserve">7.12. </w:t>
            </w:r>
            <w:proofErr w:type="spellStart"/>
            <w:r w:rsidRPr="00600071">
              <w:rPr>
                <w:rFonts w:ascii="Arial" w:hAnsi="Arial" w:cs="Arial"/>
                <w:sz w:val="20"/>
                <w:szCs w:val="20"/>
                <w:lang w:val="uk-UA"/>
              </w:rPr>
              <w:t>Tugs</w:t>
            </w:r>
            <w:proofErr w:type="spellEnd"/>
            <w:r w:rsidRPr="00600071">
              <w:rPr>
                <w:rFonts w:ascii="Arial" w:hAnsi="Arial" w:cs="Arial"/>
                <w:sz w:val="20"/>
                <w:szCs w:val="20"/>
                <w:lang w:val="uk-UA"/>
              </w:rPr>
              <w:t xml:space="preserve"> </w:t>
            </w:r>
            <w:proofErr w:type="spellStart"/>
            <w:r w:rsidRPr="00600071">
              <w:rPr>
                <w:rFonts w:ascii="Arial" w:hAnsi="Arial" w:cs="Arial"/>
                <w:sz w:val="20"/>
                <w:szCs w:val="20"/>
                <w:lang w:val="uk-UA"/>
              </w:rPr>
              <w:t>must</w:t>
            </w:r>
            <w:proofErr w:type="spellEnd"/>
            <w:r w:rsidRPr="00600071">
              <w:rPr>
                <w:rFonts w:ascii="Arial" w:hAnsi="Arial" w:cs="Arial"/>
                <w:sz w:val="20"/>
                <w:szCs w:val="20"/>
                <w:lang w:val="uk-UA"/>
              </w:rPr>
              <w:t xml:space="preserve"> </w:t>
            </w:r>
            <w:proofErr w:type="spellStart"/>
            <w:r w:rsidRPr="00600071">
              <w:rPr>
                <w:rFonts w:ascii="Arial" w:hAnsi="Arial" w:cs="Arial"/>
                <w:sz w:val="20"/>
                <w:szCs w:val="20"/>
                <w:lang w:val="uk-UA"/>
              </w:rPr>
              <w:t>be</w:t>
            </w:r>
            <w:proofErr w:type="spellEnd"/>
            <w:r w:rsidRPr="00600071">
              <w:rPr>
                <w:rFonts w:ascii="Arial" w:hAnsi="Arial" w:cs="Arial"/>
                <w:sz w:val="20"/>
                <w:szCs w:val="20"/>
                <w:lang w:val="uk-UA"/>
              </w:rPr>
              <w:t xml:space="preserve"> </w:t>
            </w:r>
            <w:proofErr w:type="spellStart"/>
            <w:r w:rsidRPr="00600071">
              <w:rPr>
                <w:rFonts w:ascii="Arial" w:hAnsi="Arial" w:cs="Arial"/>
                <w:sz w:val="20"/>
                <w:szCs w:val="20"/>
                <w:lang w:val="uk-UA"/>
              </w:rPr>
              <w:t>equipped</w:t>
            </w:r>
            <w:proofErr w:type="spellEnd"/>
            <w:r w:rsidRPr="00600071">
              <w:rPr>
                <w:rFonts w:ascii="Arial" w:hAnsi="Arial" w:cs="Arial"/>
                <w:sz w:val="20"/>
                <w:szCs w:val="20"/>
                <w:lang w:val="uk-UA"/>
              </w:rPr>
              <w:t xml:space="preserve"> </w:t>
            </w:r>
            <w:proofErr w:type="spellStart"/>
            <w:r w:rsidRPr="00600071">
              <w:rPr>
                <w:rFonts w:ascii="Arial" w:hAnsi="Arial" w:cs="Arial"/>
                <w:sz w:val="20"/>
                <w:szCs w:val="20"/>
                <w:lang w:val="uk-UA"/>
              </w:rPr>
              <w:t>with</w:t>
            </w:r>
            <w:proofErr w:type="spellEnd"/>
            <w:r w:rsidRPr="00600071">
              <w:rPr>
                <w:rFonts w:ascii="Arial" w:hAnsi="Arial" w:cs="Arial"/>
                <w:sz w:val="20"/>
                <w:szCs w:val="20"/>
                <w:lang w:val="uk-UA"/>
              </w:rPr>
              <w:t xml:space="preserve"> </w:t>
            </w:r>
            <w:proofErr w:type="spellStart"/>
            <w:r w:rsidRPr="00600071">
              <w:rPr>
                <w:rFonts w:ascii="Arial" w:hAnsi="Arial" w:cs="Arial"/>
                <w:sz w:val="20"/>
                <w:szCs w:val="20"/>
                <w:lang w:val="uk-UA"/>
              </w:rPr>
              <w:t>reliable</w:t>
            </w:r>
            <w:proofErr w:type="spellEnd"/>
            <w:r w:rsidRPr="00600071">
              <w:rPr>
                <w:rFonts w:ascii="Arial" w:hAnsi="Arial" w:cs="Arial"/>
                <w:sz w:val="20"/>
                <w:szCs w:val="20"/>
                <w:lang w:val="uk-UA"/>
              </w:rPr>
              <w:t xml:space="preserve"> </w:t>
            </w:r>
            <w:proofErr w:type="spellStart"/>
            <w:r w:rsidRPr="00600071">
              <w:rPr>
                <w:rFonts w:ascii="Arial" w:hAnsi="Arial" w:cs="Arial"/>
                <w:sz w:val="20"/>
                <w:szCs w:val="20"/>
                <w:lang w:val="uk-UA"/>
              </w:rPr>
              <w:t>flange</w:t>
            </w:r>
            <w:proofErr w:type="spellEnd"/>
            <w:r w:rsidRPr="00600071">
              <w:rPr>
                <w:rFonts w:ascii="Arial" w:hAnsi="Arial" w:cs="Arial"/>
                <w:sz w:val="20"/>
                <w:szCs w:val="20"/>
                <w:lang w:val="uk-UA"/>
              </w:rPr>
              <w:t xml:space="preserve"> </w:t>
            </w:r>
            <w:proofErr w:type="spellStart"/>
            <w:r w:rsidRPr="00600071">
              <w:rPr>
                <w:rFonts w:ascii="Arial" w:hAnsi="Arial" w:cs="Arial"/>
                <w:sz w:val="20"/>
                <w:szCs w:val="20"/>
                <w:lang w:val="uk-UA"/>
              </w:rPr>
              <w:t>protection</w:t>
            </w:r>
            <w:proofErr w:type="spellEnd"/>
            <w:r w:rsidRPr="00600071">
              <w:rPr>
                <w:rFonts w:ascii="Arial" w:hAnsi="Arial" w:cs="Arial"/>
                <w:sz w:val="20"/>
                <w:szCs w:val="20"/>
                <w:lang w:val="uk-UA"/>
              </w:rPr>
              <w:t xml:space="preserve"> </w:t>
            </w:r>
            <w:proofErr w:type="spellStart"/>
            <w:r w:rsidRPr="00600071">
              <w:rPr>
                <w:rFonts w:ascii="Arial" w:hAnsi="Arial" w:cs="Arial"/>
                <w:sz w:val="20"/>
                <w:szCs w:val="20"/>
                <w:lang w:val="uk-UA"/>
              </w:rPr>
              <w:t>around</w:t>
            </w:r>
            <w:proofErr w:type="spellEnd"/>
            <w:r w:rsidRPr="00600071">
              <w:rPr>
                <w:rFonts w:ascii="Arial" w:hAnsi="Arial" w:cs="Arial"/>
                <w:sz w:val="20"/>
                <w:szCs w:val="20"/>
                <w:lang w:val="uk-UA"/>
              </w:rPr>
              <w:t xml:space="preserve"> </w:t>
            </w:r>
            <w:proofErr w:type="spellStart"/>
            <w:r w:rsidRPr="00600071">
              <w:rPr>
                <w:rFonts w:ascii="Arial" w:hAnsi="Arial" w:cs="Arial"/>
                <w:sz w:val="20"/>
                <w:szCs w:val="20"/>
                <w:lang w:val="uk-UA"/>
              </w:rPr>
              <w:t>the</w:t>
            </w:r>
            <w:proofErr w:type="spellEnd"/>
            <w:r w:rsidRPr="00600071">
              <w:rPr>
                <w:rFonts w:ascii="Arial" w:hAnsi="Arial" w:cs="Arial"/>
                <w:sz w:val="20"/>
                <w:szCs w:val="20"/>
                <w:lang w:val="uk-UA"/>
              </w:rPr>
              <w:t xml:space="preserve"> </w:t>
            </w:r>
            <w:proofErr w:type="spellStart"/>
            <w:r w:rsidRPr="00600071">
              <w:rPr>
                <w:rFonts w:ascii="Arial" w:hAnsi="Arial" w:cs="Arial"/>
                <w:sz w:val="20"/>
                <w:szCs w:val="20"/>
                <w:lang w:val="uk-UA"/>
              </w:rPr>
              <w:t>perimeter</w:t>
            </w:r>
            <w:proofErr w:type="spellEnd"/>
            <w:r w:rsidRPr="00600071">
              <w:rPr>
                <w:rFonts w:ascii="Arial" w:hAnsi="Arial" w:cs="Arial"/>
                <w:sz w:val="20"/>
                <w:szCs w:val="20"/>
                <w:lang w:val="uk-UA"/>
              </w:rPr>
              <w:t xml:space="preserve"> </w:t>
            </w:r>
            <w:proofErr w:type="spellStart"/>
            <w:r w:rsidRPr="00600071">
              <w:rPr>
                <w:rFonts w:ascii="Arial" w:hAnsi="Arial" w:cs="Arial"/>
                <w:sz w:val="20"/>
                <w:szCs w:val="20"/>
                <w:lang w:val="uk-UA"/>
              </w:rPr>
              <w:t>of</w:t>
            </w:r>
            <w:proofErr w:type="spellEnd"/>
            <w:r w:rsidRPr="00600071">
              <w:rPr>
                <w:rFonts w:ascii="Arial" w:hAnsi="Arial" w:cs="Arial"/>
                <w:sz w:val="20"/>
                <w:szCs w:val="20"/>
                <w:lang w:val="uk-UA"/>
              </w:rPr>
              <w:t xml:space="preserve"> </w:t>
            </w:r>
            <w:proofErr w:type="spellStart"/>
            <w:r w:rsidRPr="00600071">
              <w:rPr>
                <w:rFonts w:ascii="Arial" w:hAnsi="Arial" w:cs="Arial"/>
                <w:sz w:val="20"/>
                <w:szCs w:val="20"/>
                <w:lang w:val="uk-UA"/>
              </w:rPr>
              <w:t>the</w:t>
            </w:r>
            <w:proofErr w:type="spellEnd"/>
            <w:r w:rsidRPr="00600071">
              <w:rPr>
                <w:rFonts w:ascii="Arial" w:hAnsi="Arial" w:cs="Arial"/>
                <w:sz w:val="20"/>
                <w:szCs w:val="20"/>
                <w:lang w:val="uk-UA"/>
              </w:rPr>
              <w:t xml:space="preserve"> </w:t>
            </w:r>
            <w:proofErr w:type="spellStart"/>
            <w:r w:rsidRPr="00600071">
              <w:rPr>
                <w:rFonts w:ascii="Arial" w:hAnsi="Arial" w:cs="Arial"/>
                <w:sz w:val="20"/>
                <w:szCs w:val="20"/>
                <w:lang w:val="uk-UA"/>
              </w:rPr>
              <w:t>tug</w:t>
            </w:r>
            <w:proofErr w:type="spellEnd"/>
            <w:r w:rsidRPr="00600071">
              <w:rPr>
                <w:rFonts w:ascii="Arial" w:hAnsi="Arial" w:cs="Arial"/>
                <w:sz w:val="20"/>
                <w:szCs w:val="20"/>
                <w:lang w:val="uk-UA"/>
              </w:rPr>
              <w:t>.</w:t>
            </w:r>
          </w:p>
        </w:tc>
      </w:tr>
      <w:tr w:rsidR="0045793B" w:rsidRPr="00600071" w14:paraId="642CCDDF" w14:textId="77777777" w:rsidTr="00EB5942">
        <w:trPr>
          <w:trHeight w:val="50"/>
        </w:trPr>
        <w:tc>
          <w:tcPr>
            <w:tcW w:w="4672" w:type="dxa"/>
            <w:tcBorders>
              <w:right w:val="single" w:sz="4" w:space="0" w:color="auto"/>
            </w:tcBorders>
          </w:tcPr>
          <w:p w14:paraId="708D0A9C" w14:textId="309A30FF" w:rsidR="0045793B" w:rsidRPr="00E51C8B" w:rsidRDefault="00600071" w:rsidP="0045793B">
            <w:pPr>
              <w:jc w:val="both"/>
              <w:rPr>
                <w:rFonts w:ascii="Arial" w:hAnsi="Arial" w:cs="Arial"/>
                <w:sz w:val="20"/>
                <w:szCs w:val="20"/>
                <w:lang w:val="uk-UA"/>
              </w:rPr>
            </w:pPr>
            <w:r>
              <w:rPr>
                <w:rFonts w:ascii="Arial" w:hAnsi="Arial" w:cs="Arial"/>
                <w:sz w:val="20"/>
                <w:szCs w:val="20"/>
                <w:lang w:val="en-US"/>
              </w:rPr>
              <w:lastRenderedPageBreak/>
              <w:t>7</w:t>
            </w:r>
            <w:r w:rsidR="0045793B" w:rsidRPr="00E51C8B">
              <w:rPr>
                <w:rFonts w:ascii="Arial" w:hAnsi="Arial" w:cs="Arial"/>
                <w:sz w:val="20"/>
                <w:szCs w:val="20"/>
                <w:lang w:val="uk-UA"/>
              </w:rPr>
              <w:t>.13. Буксирне підприємство повинно мати власну систему управління безпекою.</w:t>
            </w:r>
          </w:p>
          <w:p w14:paraId="4AFF5AC8" w14:textId="77777777" w:rsidR="0045793B" w:rsidRDefault="0045793B" w:rsidP="0045793B">
            <w:pPr>
              <w:jc w:val="both"/>
              <w:rPr>
                <w:rFonts w:ascii="Arial" w:hAnsi="Arial" w:cs="Arial"/>
                <w:sz w:val="20"/>
                <w:szCs w:val="20"/>
                <w:lang w:val="uk-UA"/>
              </w:rPr>
            </w:pPr>
          </w:p>
        </w:tc>
        <w:tc>
          <w:tcPr>
            <w:tcW w:w="4673" w:type="dxa"/>
            <w:tcBorders>
              <w:left w:val="single" w:sz="4" w:space="0" w:color="auto"/>
            </w:tcBorders>
          </w:tcPr>
          <w:p w14:paraId="414A8DC0" w14:textId="25CFEBF5" w:rsidR="0045793B" w:rsidRPr="00FC1F52" w:rsidRDefault="00600071" w:rsidP="007E4290">
            <w:pPr>
              <w:jc w:val="both"/>
              <w:rPr>
                <w:rFonts w:ascii="Arial" w:hAnsi="Arial" w:cs="Arial"/>
                <w:sz w:val="20"/>
                <w:szCs w:val="20"/>
                <w:lang w:val="en-US"/>
              </w:rPr>
            </w:pPr>
            <w:r w:rsidRPr="00FC1F52">
              <w:rPr>
                <w:rFonts w:ascii="Arial" w:hAnsi="Arial" w:cs="Arial"/>
                <w:sz w:val="20"/>
                <w:szCs w:val="20"/>
                <w:lang w:val="en-US"/>
              </w:rPr>
              <w:t>7.13. The towing company must have its own safety management system.</w:t>
            </w:r>
          </w:p>
        </w:tc>
      </w:tr>
      <w:tr w:rsidR="0045793B" w:rsidRPr="00FC1F52" w14:paraId="2671FD2E" w14:textId="77777777" w:rsidTr="00EB5942">
        <w:trPr>
          <w:trHeight w:val="50"/>
        </w:trPr>
        <w:tc>
          <w:tcPr>
            <w:tcW w:w="4672" w:type="dxa"/>
            <w:tcBorders>
              <w:right w:val="single" w:sz="4" w:space="0" w:color="auto"/>
            </w:tcBorders>
          </w:tcPr>
          <w:p w14:paraId="7AE19A01" w14:textId="6317DC15" w:rsidR="0045793B" w:rsidRPr="00E51C8B" w:rsidRDefault="00FC1F52" w:rsidP="0045793B">
            <w:pPr>
              <w:jc w:val="both"/>
              <w:rPr>
                <w:rFonts w:ascii="Arial" w:hAnsi="Arial" w:cs="Arial"/>
                <w:sz w:val="20"/>
                <w:szCs w:val="20"/>
                <w:lang w:val="uk-UA"/>
              </w:rPr>
            </w:pPr>
            <w:r>
              <w:rPr>
                <w:rFonts w:ascii="Arial" w:hAnsi="Arial" w:cs="Arial"/>
                <w:sz w:val="20"/>
                <w:szCs w:val="20"/>
                <w:lang w:val="uk-UA"/>
              </w:rPr>
              <w:t>7</w:t>
            </w:r>
            <w:r w:rsidR="0045793B" w:rsidRPr="00E51C8B">
              <w:rPr>
                <w:rFonts w:ascii="Arial" w:hAnsi="Arial" w:cs="Arial"/>
                <w:sz w:val="20"/>
                <w:szCs w:val="20"/>
                <w:lang w:val="uk-UA"/>
              </w:rPr>
              <w:t>.14. Буксирне підприємство в своїй штатній структурі повинно мати диспетчерську службу, яка повинна відповідати наступним вимогам:</w:t>
            </w:r>
          </w:p>
          <w:p w14:paraId="1517A18F" w14:textId="77777777" w:rsidR="0045793B" w:rsidRDefault="0045793B" w:rsidP="0045793B">
            <w:pPr>
              <w:jc w:val="both"/>
              <w:rPr>
                <w:rFonts w:ascii="Arial" w:hAnsi="Arial" w:cs="Arial"/>
                <w:sz w:val="20"/>
                <w:szCs w:val="20"/>
                <w:lang w:val="uk-UA"/>
              </w:rPr>
            </w:pPr>
          </w:p>
        </w:tc>
        <w:tc>
          <w:tcPr>
            <w:tcW w:w="4673" w:type="dxa"/>
            <w:tcBorders>
              <w:left w:val="single" w:sz="4" w:space="0" w:color="auto"/>
            </w:tcBorders>
          </w:tcPr>
          <w:p w14:paraId="469D9535" w14:textId="61A70556" w:rsidR="0045793B" w:rsidRPr="00EE7B78" w:rsidRDefault="00FC1F52" w:rsidP="007E4290">
            <w:pPr>
              <w:jc w:val="both"/>
              <w:rPr>
                <w:rFonts w:ascii="Arial" w:hAnsi="Arial" w:cs="Arial"/>
                <w:sz w:val="20"/>
                <w:szCs w:val="20"/>
                <w:lang w:val="en-US"/>
              </w:rPr>
            </w:pPr>
            <w:r w:rsidRPr="00EE7B78">
              <w:rPr>
                <w:rFonts w:ascii="Arial" w:hAnsi="Arial" w:cs="Arial"/>
                <w:sz w:val="20"/>
                <w:szCs w:val="20"/>
                <w:lang w:val="en-US"/>
              </w:rPr>
              <w:t>7.14. The towing company must have a dispatch service in its staff structure, which must meet the following requirements:</w:t>
            </w:r>
          </w:p>
        </w:tc>
      </w:tr>
      <w:tr w:rsidR="0045793B" w:rsidRPr="00EE7B78" w14:paraId="17E207A8" w14:textId="77777777" w:rsidTr="00EB5942">
        <w:trPr>
          <w:trHeight w:val="50"/>
        </w:trPr>
        <w:tc>
          <w:tcPr>
            <w:tcW w:w="4672" w:type="dxa"/>
            <w:tcBorders>
              <w:right w:val="single" w:sz="4" w:space="0" w:color="auto"/>
            </w:tcBorders>
          </w:tcPr>
          <w:p w14:paraId="674B0360" w14:textId="77777777" w:rsidR="0045793B" w:rsidRPr="00E51C8B" w:rsidRDefault="0045793B" w:rsidP="0045793B">
            <w:pPr>
              <w:ind w:firstLine="720"/>
              <w:jc w:val="both"/>
              <w:rPr>
                <w:rFonts w:ascii="Arial" w:hAnsi="Arial" w:cs="Arial"/>
                <w:sz w:val="20"/>
                <w:szCs w:val="20"/>
                <w:lang w:val="uk-UA"/>
              </w:rPr>
            </w:pPr>
            <w:r w:rsidRPr="00E51C8B">
              <w:rPr>
                <w:rFonts w:ascii="Arial" w:hAnsi="Arial" w:cs="Arial"/>
                <w:sz w:val="20"/>
                <w:szCs w:val="20"/>
                <w:lang w:val="uk-UA"/>
              </w:rPr>
              <w:t>а) працювати цілодобово;</w:t>
            </w:r>
          </w:p>
          <w:p w14:paraId="3E990660" w14:textId="77777777" w:rsidR="0045793B" w:rsidRDefault="0045793B" w:rsidP="0045793B">
            <w:pPr>
              <w:jc w:val="both"/>
              <w:rPr>
                <w:rFonts w:ascii="Arial" w:hAnsi="Arial" w:cs="Arial"/>
                <w:sz w:val="20"/>
                <w:szCs w:val="20"/>
                <w:lang w:val="uk-UA"/>
              </w:rPr>
            </w:pPr>
          </w:p>
        </w:tc>
        <w:tc>
          <w:tcPr>
            <w:tcW w:w="4673" w:type="dxa"/>
            <w:tcBorders>
              <w:left w:val="single" w:sz="4" w:space="0" w:color="auto"/>
            </w:tcBorders>
          </w:tcPr>
          <w:p w14:paraId="0F96665F" w14:textId="6A09953F" w:rsidR="0045793B" w:rsidRPr="00EE7B78" w:rsidRDefault="00EE7B78" w:rsidP="007E4290">
            <w:pPr>
              <w:jc w:val="both"/>
              <w:rPr>
                <w:rFonts w:ascii="Arial" w:hAnsi="Arial" w:cs="Arial"/>
                <w:sz w:val="20"/>
                <w:szCs w:val="20"/>
                <w:lang w:val="en-US"/>
              </w:rPr>
            </w:pPr>
            <w:r w:rsidRPr="00EE7B78">
              <w:rPr>
                <w:rFonts w:ascii="Arial" w:hAnsi="Arial" w:cs="Arial"/>
                <w:sz w:val="20"/>
                <w:szCs w:val="20"/>
                <w:lang w:val="en-US"/>
              </w:rPr>
              <w:t>a) work around the clock;</w:t>
            </w:r>
          </w:p>
        </w:tc>
      </w:tr>
      <w:tr w:rsidR="0045793B" w:rsidRPr="00EE7B78" w14:paraId="4A9A7B07" w14:textId="77777777" w:rsidTr="00EB5942">
        <w:trPr>
          <w:trHeight w:val="50"/>
        </w:trPr>
        <w:tc>
          <w:tcPr>
            <w:tcW w:w="4672" w:type="dxa"/>
            <w:tcBorders>
              <w:right w:val="single" w:sz="4" w:space="0" w:color="auto"/>
            </w:tcBorders>
          </w:tcPr>
          <w:p w14:paraId="5E33CDE0" w14:textId="77777777" w:rsidR="0045793B" w:rsidRPr="00E51C8B" w:rsidRDefault="0045793B" w:rsidP="0045793B">
            <w:pPr>
              <w:ind w:firstLine="720"/>
              <w:jc w:val="both"/>
              <w:rPr>
                <w:rFonts w:ascii="Arial" w:hAnsi="Arial" w:cs="Arial"/>
                <w:sz w:val="20"/>
                <w:szCs w:val="20"/>
                <w:lang w:val="uk-UA"/>
              </w:rPr>
            </w:pPr>
            <w:r w:rsidRPr="00E51C8B">
              <w:rPr>
                <w:rFonts w:ascii="Arial" w:hAnsi="Arial" w:cs="Arial"/>
                <w:sz w:val="20"/>
                <w:szCs w:val="20"/>
                <w:lang w:val="uk-UA"/>
              </w:rPr>
              <w:t>б) диспетчери буксирної компанії повинні знати виробничі потужності суб’єктів господарювання, які здійснюють свою діяльність в морському порту Південний, характеристики об’єктів портової інфраструктури, гідротехнічних споруд порту Південний і мати досвід роботи диспетчера суб’єкта господарювання, який здійснює свою діяльність в порту Південний, не менше одного року.</w:t>
            </w:r>
          </w:p>
          <w:p w14:paraId="390043B3" w14:textId="77777777" w:rsidR="0045793B" w:rsidRDefault="0045793B" w:rsidP="0045793B">
            <w:pPr>
              <w:jc w:val="both"/>
              <w:rPr>
                <w:rFonts w:ascii="Arial" w:hAnsi="Arial" w:cs="Arial"/>
                <w:sz w:val="20"/>
                <w:szCs w:val="20"/>
                <w:lang w:val="uk-UA"/>
              </w:rPr>
            </w:pPr>
          </w:p>
        </w:tc>
        <w:tc>
          <w:tcPr>
            <w:tcW w:w="4673" w:type="dxa"/>
            <w:tcBorders>
              <w:left w:val="single" w:sz="4" w:space="0" w:color="auto"/>
            </w:tcBorders>
          </w:tcPr>
          <w:p w14:paraId="5A31FBEC" w14:textId="4A1A5FC0" w:rsidR="0045793B" w:rsidRPr="00E51C8B" w:rsidRDefault="00EE7B78" w:rsidP="007E4290">
            <w:pPr>
              <w:jc w:val="both"/>
              <w:rPr>
                <w:rFonts w:ascii="Arial" w:hAnsi="Arial" w:cs="Arial"/>
                <w:sz w:val="20"/>
                <w:szCs w:val="20"/>
                <w:lang w:val="uk-UA"/>
              </w:rPr>
            </w:pPr>
            <w:r w:rsidRPr="00EE7B78">
              <w:rPr>
                <w:rFonts w:ascii="Arial" w:hAnsi="Arial" w:cs="Arial"/>
                <w:sz w:val="20"/>
                <w:szCs w:val="20"/>
                <w:lang w:val="uk-UA"/>
              </w:rPr>
              <w:t>b</w:t>
            </w:r>
            <w:r w:rsidRPr="00EE7B78">
              <w:rPr>
                <w:rFonts w:ascii="Arial" w:hAnsi="Arial" w:cs="Arial"/>
                <w:sz w:val="20"/>
                <w:szCs w:val="20"/>
                <w:lang w:val="en-US"/>
              </w:rPr>
              <w:t xml:space="preserve">) dispatchers of the towing company must know the production capacity of economic entities operating in </w:t>
            </w:r>
            <w:proofErr w:type="spellStart"/>
            <w:r w:rsidRPr="00E51C8B">
              <w:rPr>
                <w:rFonts w:ascii="Arial" w:hAnsi="Arial" w:cs="Arial"/>
                <w:bCs/>
                <w:sz w:val="20"/>
                <w:szCs w:val="20"/>
                <w:lang w:val="en-US"/>
              </w:rPr>
              <w:t>Pivdennyi</w:t>
            </w:r>
            <w:proofErr w:type="spellEnd"/>
            <w:r w:rsidRPr="00E51C8B">
              <w:rPr>
                <w:rFonts w:ascii="Arial" w:hAnsi="Arial" w:cs="Arial"/>
                <w:bCs/>
                <w:sz w:val="20"/>
                <w:szCs w:val="20"/>
                <w:lang w:val="en-US"/>
              </w:rPr>
              <w:t xml:space="preserve"> Sea Port</w:t>
            </w:r>
            <w:r w:rsidRPr="00EE7B78">
              <w:rPr>
                <w:rFonts w:ascii="Arial" w:hAnsi="Arial" w:cs="Arial"/>
                <w:sz w:val="20"/>
                <w:szCs w:val="20"/>
                <w:lang w:val="en-US"/>
              </w:rPr>
              <w:t xml:space="preserve">, the characteristics of port infrastructure, hydraulic structures of </w:t>
            </w:r>
            <w:proofErr w:type="spellStart"/>
            <w:r w:rsidRPr="00E51C8B">
              <w:rPr>
                <w:rFonts w:ascii="Arial" w:hAnsi="Arial" w:cs="Arial"/>
                <w:bCs/>
                <w:sz w:val="20"/>
                <w:szCs w:val="20"/>
                <w:lang w:val="en-US"/>
              </w:rPr>
              <w:t>Pivdennyi</w:t>
            </w:r>
            <w:proofErr w:type="spellEnd"/>
            <w:r w:rsidRPr="00E51C8B">
              <w:rPr>
                <w:rFonts w:ascii="Arial" w:hAnsi="Arial" w:cs="Arial"/>
                <w:bCs/>
                <w:sz w:val="20"/>
                <w:szCs w:val="20"/>
                <w:lang w:val="en-US"/>
              </w:rPr>
              <w:t xml:space="preserve"> Sea Port</w:t>
            </w:r>
            <w:r w:rsidRPr="00EE7B78">
              <w:rPr>
                <w:rFonts w:ascii="Arial" w:hAnsi="Arial" w:cs="Arial"/>
                <w:bCs/>
                <w:sz w:val="20"/>
                <w:szCs w:val="20"/>
                <w:lang w:val="en-US"/>
              </w:rPr>
              <w:t xml:space="preserve"> </w:t>
            </w:r>
            <w:r w:rsidRPr="00EE7B78">
              <w:rPr>
                <w:rFonts w:ascii="Arial" w:hAnsi="Arial" w:cs="Arial"/>
                <w:sz w:val="20"/>
                <w:szCs w:val="20"/>
                <w:lang w:val="en-US"/>
              </w:rPr>
              <w:t xml:space="preserve">and have experience as a dispatcher of the economic entity operating in </w:t>
            </w:r>
            <w:proofErr w:type="spellStart"/>
            <w:r w:rsidRPr="00E51C8B">
              <w:rPr>
                <w:rFonts w:ascii="Arial" w:hAnsi="Arial" w:cs="Arial"/>
                <w:bCs/>
                <w:sz w:val="20"/>
                <w:szCs w:val="20"/>
                <w:lang w:val="en-US"/>
              </w:rPr>
              <w:t>Pivdennyi</w:t>
            </w:r>
            <w:proofErr w:type="spellEnd"/>
            <w:r w:rsidRPr="00E51C8B">
              <w:rPr>
                <w:rFonts w:ascii="Arial" w:hAnsi="Arial" w:cs="Arial"/>
                <w:bCs/>
                <w:sz w:val="20"/>
                <w:szCs w:val="20"/>
                <w:lang w:val="en-US"/>
              </w:rPr>
              <w:t xml:space="preserve"> Sea Port</w:t>
            </w:r>
            <w:r w:rsidRPr="00EE7B78">
              <w:rPr>
                <w:rFonts w:ascii="Arial" w:hAnsi="Arial" w:cs="Arial"/>
                <w:sz w:val="20"/>
                <w:szCs w:val="20"/>
                <w:lang w:val="en-US"/>
              </w:rPr>
              <w:t>, at least one year.</w:t>
            </w:r>
          </w:p>
        </w:tc>
      </w:tr>
      <w:tr w:rsidR="0045793B" w:rsidRPr="00EE7B78" w14:paraId="1198388E" w14:textId="77777777" w:rsidTr="00EB5942">
        <w:trPr>
          <w:trHeight w:val="50"/>
        </w:trPr>
        <w:tc>
          <w:tcPr>
            <w:tcW w:w="4672" w:type="dxa"/>
            <w:tcBorders>
              <w:right w:val="single" w:sz="4" w:space="0" w:color="auto"/>
            </w:tcBorders>
          </w:tcPr>
          <w:p w14:paraId="58BF4831" w14:textId="77777777" w:rsidR="0045793B" w:rsidRPr="00E51C8B" w:rsidRDefault="0045793B" w:rsidP="0045793B">
            <w:pPr>
              <w:ind w:firstLine="720"/>
              <w:jc w:val="both"/>
              <w:rPr>
                <w:rFonts w:ascii="Arial" w:hAnsi="Arial" w:cs="Arial"/>
                <w:sz w:val="20"/>
                <w:szCs w:val="20"/>
                <w:lang w:val="uk-UA"/>
              </w:rPr>
            </w:pPr>
            <w:r w:rsidRPr="00E51C8B">
              <w:rPr>
                <w:rFonts w:ascii="Arial" w:hAnsi="Arial" w:cs="Arial"/>
                <w:sz w:val="20"/>
                <w:szCs w:val="20"/>
                <w:lang w:val="uk-UA"/>
              </w:rPr>
              <w:t>в) диспетчерська служба повинна бути обладнана такими цілодобовими засобами зв'язку: стаціонарний і мобільний телефон, електронна пошта, факсимільний зв'язок, стаціонарна і переносна радіостанції, що працюють на каналах 11, 16, 69, 74.</w:t>
            </w:r>
          </w:p>
          <w:p w14:paraId="5EDE9BD3" w14:textId="77777777" w:rsidR="0045793B" w:rsidRDefault="0045793B" w:rsidP="0045793B">
            <w:pPr>
              <w:jc w:val="both"/>
              <w:rPr>
                <w:rFonts w:ascii="Arial" w:hAnsi="Arial" w:cs="Arial"/>
                <w:sz w:val="20"/>
                <w:szCs w:val="20"/>
                <w:lang w:val="uk-UA"/>
              </w:rPr>
            </w:pPr>
          </w:p>
        </w:tc>
        <w:tc>
          <w:tcPr>
            <w:tcW w:w="4673" w:type="dxa"/>
            <w:tcBorders>
              <w:left w:val="single" w:sz="4" w:space="0" w:color="auto"/>
            </w:tcBorders>
          </w:tcPr>
          <w:p w14:paraId="1D0CDD73" w14:textId="27D90A36" w:rsidR="0045793B" w:rsidRPr="00EE7B78" w:rsidRDefault="00EE7B78" w:rsidP="007E4290">
            <w:pPr>
              <w:jc w:val="both"/>
              <w:rPr>
                <w:rFonts w:ascii="Arial" w:hAnsi="Arial" w:cs="Arial"/>
                <w:sz w:val="20"/>
                <w:szCs w:val="20"/>
                <w:lang w:val="en-US"/>
              </w:rPr>
            </w:pPr>
            <w:r w:rsidRPr="00EE7B78">
              <w:rPr>
                <w:rFonts w:ascii="Arial" w:hAnsi="Arial" w:cs="Arial"/>
                <w:sz w:val="20"/>
                <w:szCs w:val="20"/>
                <w:lang w:val="en-US"/>
              </w:rPr>
              <w:t>c) the dispatching service must be equipped with the following round-the-clock means of communication: fixed and mobile telephone, e-mail, facsimile communication, fixed and portable radio stations operating on channels 11, 16, 69, 74.</w:t>
            </w:r>
          </w:p>
        </w:tc>
      </w:tr>
      <w:tr w:rsidR="0045793B" w:rsidRPr="006114BD" w14:paraId="4F5ED0CE" w14:textId="77777777" w:rsidTr="00EB5942">
        <w:trPr>
          <w:trHeight w:val="50"/>
        </w:trPr>
        <w:tc>
          <w:tcPr>
            <w:tcW w:w="4672" w:type="dxa"/>
            <w:tcBorders>
              <w:right w:val="single" w:sz="4" w:space="0" w:color="auto"/>
            </w:tcBorders>
          </w:tcPr>
          <w:p w14:paraId="1D1589AC" w14:textId="66558BB9" w:rsidR="0045793B" w:rsidRPr="00E51C8B" w:rsidRDefault="00EB5942" w:rsidP="0045793B">
            <w:pPr>
              <w:jc w:val="both"/>
              <w:rPr>
                <w:rFonts w:ascii="Arial" w:hAnsi="Arial" w:cs="Arial"/>
                <w:sz w:val="20"/>
                <w:szCs w:val="20"/>
                <w:lang w:val="uk-UA"/>
              </w:rPr>
            </w:pPr>
            <w:r>
              <w:rPr>
                <w:rFonts w:ascii="Arial" w:hAnsi="Arial" w:cs="Arial"/>
                <w:sz w:val="20"/>
                <w:szCs w:val="20"/>
                <w:lang w:val="uk-UA"/>
              </w:rPr>
              <w:t>8</w:t>
            </w:r>
            <w:r w:rsidR="0045793B">
              <w:rPr>
                <w:rFonts w:ascii="Arial" w:hAnsi="Arial" w:cs="Arial"/>
                <w:sz w:val="20"/>
                <w:szCs w:val="20"/>
                <w:lang w:val="uk-UA"/>
              </w:rPr>
              <w:t>.</w:t>
            </w:r>
            <w:r w:rsidR="0045793B" w:rsidRPr="00E51C8B">
              <w:rPr>
                <w:rFonts w:ascii="Arial" w:hAnsi="Arial" w:cs="Arial"/>
                <w:sz w:val="20"/>
                <w:szCs w:val="20"/>
                <w:lang w:val="uk-UA"/>
              </w:rPr>
              <w:t xml:space="preserve"> Для підтвердження відповідності вимогам п. 7 цих Правил, буксирна компанія надає головному диспетчеру ТОВ</w:t>
            </w:r>
            <w:r w:rsidR="00EE7B78">
              <w:rPr>
                <w:rFonts w:ascii="Arial" w:hAnsi="Arial" w:cs="Arial"/>
                <w:sz w:val="20"/>
                <w:szCs w:val="20"/>
                <w:lang w:val="uk-UA"/>
              </w:rPr>
              <w:t>АРИСТВА З ОБМЕЖЕНОЮ ВІДПОВІДАЛЬНІСТЮ</w:t>
            </w:r>
            <w:r w:rsidR="0045793B" w:rsidRPr="00E51C8B">
              <w:rPr>
                <w:rFonts w:ascii="Arial" w:hAnsi="Arial" w:cs="Arial"/>
                <w:sz w:val="20"/>
                <w:szCs w:val="20"/>
                <w:lang w:val="uk-UA"/>
              </w:rPr>
              <w:t xml:space="preserve"> «</w:t>
            </w:r>
            <w:r w:rsidR="00EE7B78">
              <w:rPr>
                <w:rFonts w:ascii="Arial" w:hAnsi="Arial" w:cs="Arial"/>
                <w:sz w:val="20"/>
                <w:szCs w:val="20"/>
                <w:lang w:val="uk-UA"/>
              </w:rPr>
              <w:t>ДП ВОРЛД ТІС ПІВДЕННИЙ</w:t>
            </w:r>
            <w:r w:rsidR="0045793B" w:rsidRPr="00E51C8B">
              <w:rPr>
                <w:rFonts w:ascii="Arial" w:hAnsi="Arial" w:cs="Arial"/>
                <w:sz w:val="20"/>
                <w:szCs w:val="20"/>
                <w:lang w:val="uk-UA"/>
              </w:rPr>
              <w:t>»  всю необхідну інформацію письмово та підтверджуючі документи.</w:t>
            </w:r>
          </w:p>
          <w:p w14:paraId="5E4F5A88" w14:textId="18629ACD" w:rsidR="0045793B" w:rsidRPr="00E51C8B" w:rsidRDefault="0045793B" w:rsidP="0045793B">
            <w:pPr>
              <w:ind w:firstLine="720"/>
              <w:jc w:val="both"/>
              <w:rPr>
                <w:rFonts w:ascii="Arial" w:hAnsi="Arial" w:cs="Arial"/>
                <w:sz w:val="20"/>
                <w:szCs w:val="20"/>
                <w:lang w:val="uk-UA"/>
              </w:rPr>
            </w:pPr>
            <w:r w:rsidRPr="00E51C8B">
              <w:rPr>
                <w:rFonts w:ascii="Arial" w:hAnsi="Arial" w:cs="Arial"/>
                <w:sz w:val="20"/>
                <w:szCs w:val="20"/>
                <w:lang w:val="uk-UA"/>
              </w:rPr>
              <w:t xml:space="preserve">У випадку виникнення обставин, які впливають на відповідність буксирної компанії пункту 7 цих Правил, внаслідок яких така буксирна компанія більше не відповідає вимогам п. 7 цих Правил, вона невідкладно повідомляє про це головного диспетчера </w:t>
            </w:r>
            <w:r w:rsidR="00EB5942" w:rsidRPr="00E51C8B">
              <w:rPr>
                <w:rFonts w:ascii="Arial" w:hAnsi="Arial" w:cs="Arial"/>
                <w:sz w:val="20"/>
                <w:szCs w:val="20"/>
                <w:lang w:val="uk-UA"/>
              </w:rPr>
              <w:t>ТОВ</w:t>
            </w:r>
            <w:r w:rsidR="00EB5942">
              <w:rPr>
                <w:rFonts w:ascii="Arial" w:hAnsi="Arial" w:cs="Arial"/>
                <w:sz w:val="20"/>
                <w:szCs w:val="20"/>
                <w:lang w:val="uk-UA"/>
              </w:rPr>
              <w:t>АРИСТВА З ОБМЕЖЕНОЮ ВІДПОВІДАЛЬНІСТЮ</w:t>
            </w:r>
            <w:r w:rsidR="00EB5942" w:rsidRPr="00E51C8B">
              <w:rPr>
                <w:rFonts w:ascii="Arial" w:hAnsi="Arial" w:cs="Arial"/>
                <w:sz w:val="20"/>
                <w:szCs w:val="20"/>
                <w:lang w:val="uk-UA"/>
              </w:rPr>
              <w:t xml:space="preserve"> «</w:t>
            </w:r>
            <w:r w:rsidR="00EB5942">
              <w:rPr>
                <w:rFonts w:ascii="Arial" w:hAnsi="Arial" w:cs="Arial"/>
                <w:sz w:val="20"/>
                <w:szCs w:val="20"/>
                <w:lang w:val="uk-UA"/>
              </w:rPr>
              <w:t>ДП ВОРЛД ТІС ПІВДЕННИЙ</w:t>
            </w:r>
            <w:r w:rsidR="00EB5942" w:rsidRPr="00E51C8B">
              <w:rPr>
                <w:rFonts w:ascii="Arial" w:hAnsi="Arial" w:cs="Arial"/>
                <w:sz w:val="20"/>
                <w:szCs w:val="20"/>
                <w:lang w:val="uk-UA"/>
              </w:rPr>
              <w:t>»</w:t>
            </w:r>
            <w:r w:rsidR="00EB5942">
              <w:rPr>
                <w:rFonts w:ascii="Arial" w:hAnsi="Arial" w:cs="Arial"/>
                <w:sz w:val="20"/>
                <w:szCs w:val="20"/>
                <w:lang w:val="uk-UA"/>
              </w:rPr>
              <w:t>.</w:t>
            </w:r>
          </w:p>
          <w:p w14:paraId="25510573" w14:textId="5ADD0E7B" w:rsidR="0045793B" w:rsidRPr="00E51C8B" w:rsidRDefault="0045793B" w:rsidP="0045793B">
            <w:pPr>
              <w:ind w:firstLine="720"/>
              <w:jc w:val="both"/>
              <w:rPr>
                <w:rFonts w:ascii="Arial" w:hAnsi="Arial" w:cs="Arial"/>
                <w:sz w:val="20"/>
                <w:szCs w:val="20"/>
                <w:lang w:val="uk-UA"/>
              </w:rPr>
            </w:pPr>
            <w:r w:rsidRPr="00E51C8B">
              <w:rPr>
                <w:rFonts w:ascii="Arial" w:hAnsi="Arial" w:cs="Arial"/>
                <w:sz w:val="20"/>
                <w:szCs w:val="20"/>
                <w:lang w:val="uk-UA"/>
              </w:rPr>
              <w:t xml:space="preserve">Про усунення обставин, зазначених у абзаці 2 цього пункту, буксирна компанія повідомляє головного диспетчера </w:t>
            </w:r>
            <w:r w:rsidR="00EB5942" w:rsidRPr="00E51C8B">
              <w:rPr>
                <w:rFonts w:ascii="Arial" w:hAnsi="Arial" w:cs="Arial"/>
                <w:sz w:val="20"/>
                <w:szCs w:val="20"/>
                <w:lang w:val="uk-UA"/>
              </w:rPr>
              <w:t>ТОВ</w:t>
            </w:r>
            <w:r w:rsidR="00EB5942">
              <w:rPr>
                <w:rFonts w:ascii="Arial" w:hAnsi="Arial" w:cs="Arial"/>
                <w:sz w:val="20"/>
                <w:szCs w:val="20"/>
                <w:lang w:val="uk-UA"/>
              </w:rPr>
              <w:t>АРИСТВА З ОБМЕЖЕНОЮ ВІДПОВІДАЛЬНІСТЮ</w:t>
            </w:r>
            <w:r w:rsidR="00EB5942" w:rsidRPr="00E51C8B">
              <w:rPr>
                <w:rFonts w:ascii="Arial" w:hAnsi="Arial" w:cs="Arial"/>
                <w:sz w:val="20"/>
                <w:szCs w:val="20"/>
                <w:lang w:val="uk-UA"/>
              </w:rPr>
              <w:t xml:space="preserve"> «</w:t>
            </w:r>
            <w:r w:rsidR="00EB5942">
              <w:rPr>
                <w:rFonts w:ascii="Arial" w:hAnsi="Arial" w:cs="Arial"/>
                <w:sz w:val="20"/>
                <w:szCs w:val="20"/>
                <w:lang w:val="uk-UA"/>
              </w:rPr>
              <w:t>ДП ВОРЛД ТІС ПІВДЕННИЙ</w:t>
            </w:r>
            <w:r w:rsidR="00EB5942">
              <w:rPr>
                <w:rFonts w:ascii="Arial" w:hAnsi="Arial" w:cs="Arial"/>
                <w:sz w:val="20"/>
                <w:szCs w:val="20"/>
                <w:lang w:val="uk-UA"/>
              </w:rPr>
              <w:t xml:space="preserve">», </w:t>
            </w:r>
            <w:r w:rsidRPr="00E51C8B">
              <w:rPr>
                <w:rFonts w:ascii="Arial" w:hAnsi="Arial" w:cs="Arial"/>
                <w:sz w:val="20"/>
                <w:szCs w:val="20"/>
                <w:lang w:val="uk-UA"/>
              </w:rPr>
              <w:t>із наданням підтверджуючих документів.</w:t>
            </w:r>
          </w:p>
          <w:p w14:paraId="10DD5DAF" w14:textId="77777777" w:rsidR="0045793B" w:rsidRDefault="0045793B" w:rsidP="0045793B">
            <w:pPr>
              <w:jc w:val="both"/>
              <w:rPr>
                <w:rFonts w:ascii="Arial" w:hAnsi="Arial" w:cs="Arial"/>
                <w:sz w:val="20"/>
                <w:szCs w:val="20"/>
                <w:lang w:val="uk-UA"/>
              </w:rPr>
            </w:pPr>
          </w:p>
        </w:tc>
        <w:tc>
          <w:tcPr>
            <w:tcW w:w="4673" w:type="dxa"/>
            <w:tcBorders>
              <w:left w:val="single" w:sz="4" w:space="0" w:color="auto"/>
            </w:tcBorders>
          </w:tcPr>
          <w:p w14:paraId="0A4C13F8" w14:textId="15DB7800" w:rsidR="00EB5942" w:rsidRPr="00EB5942" w:rsidRDefault="00EB5942" w:rsidP="007E4290">
            <w:pPr>
              <w:jc w:val="both"/>
              <w:rPr>
                <w:rFonts w:ascii="Arial" w:hAnsi="Arial" w:cs="Arial"/>
                <w:sz w:val="20"/>
                <w:szCs w:val="20"/>
                <w:lang w:val="en-US"/>
              </w:rPr>
            </w:pPr>
            <w:r>
              <w:rPr>
                <w:rFonts w:ascii="Arial" w:hAnsi="Arial" w:cs="Arial"/>
                <w:sz w:val="20"/>
                <w:szCs w:val="20"/>
                <w:lang w:val="en-US"/>
              </w:rPr>
              <w:t>8</w:t>
            </w:r>
            <w:r>
              <w:rPr>
                <w:rFonts w:ascii="Arial" w:hAnsi="Arial" w:cs="Arial"/>
                <w:sz w:val="20"/>
                <w:szCs w:val="20"/>
                <w:lang w:val="uk-UA"/>
              </w:rPr>
              <w:t>.</w:t>
            </w:r>
            <w:r w:rsidRPr="00EB5942">
              <w:rPr>
                <w:lang w:val="en-US"/>
              </w:rPr>
              <w:t xml:space="preserve"> </w:t>
            </w:r>
            <w:proofErr w:type="spellStart"/>
            <w:r w:rsidRPr="00EB5942">
              <w:rPr>
                <w:rFonts w:ascii="Arial" w:hAnsi="Arial" w:cs="Arial"/>
                <w:sz w:val="20"/>
                <w:szCs w:val="20"/>
                <w:lang w:val="uk-UA"/>
              </w:rPr>
              <w:t>To</w:t>
            </w:r>
            <w:proofErr w:type="spellEnd"/>
            <w:r w:rsidRPr="00EB5942">
              <w:rPr>
                <w:rFonts w:ascii="Arial" w:hAnsi="Arial" w:cs="Arial"/>
                <w:sz w:val="20"/>
                <w:szCs w:val="20"/>
                <w:lang w:val="uk-UA"/>
              </w:rPr>
              <w:t xml:space="preserve"> </w:t>
            </w:r>
            <w:r w:rsidRPr="00EB5942">
              <w:rPr>
                <w:rFonts w:ascii="Arial" w:hAnsi="Arial" w:cs="Arial"/>
                <w:sz w:val="20"/>
                <w:szCs w:val="20"/>
                <w:lang w:val="en-US"/>
              </w:rPr>
              <w:t xml:space="preserve">confirm compliance with the requirements of paragraph 7 of these Rules, the towing company provides the chief dispatcher of the </w:t>
            </w:r>
            <w:r w:rsidRPr="00EB5942">
              <w:rPr>
                <w:rFonts w:ascii="Arial" w:hAnsi="Arial" w:cs="Arial"/>
                <w:color w:val="000000"/>
                <w:sz w:val="20"/>
                <w:szCs w:val="20"/>
                <w:lang w:val="en-US"/>
              </w:rPr>
              <w:t>"DP WORLD TIS PIVDENNYI" LTD</w:t>
            </w:r>
            <w:r w:rsidRPr="00EB5942">
              <w:rPr>
                <w:rFonts w:ascii="Arial" w:hAnsi="Arial" w:cs="Arial"/>
                <w:color w:val="000000"/>
                <w:sz w:val="20"/>
                <w:szCs w:val="20"/>
                <w:lang w:val="en-US"/>
              </w:rPr>
              <w:t xml:space="preserve"> </w:t>
            </w:r>
            <w:r w:rsidRPr="00EB5942">
              <w:rPr>
                <w:rFonts w:ascii="Arial" w:hAnsi="Arial" w:cs="Arial"/>
                <w:sz w:val="20"/>
                <w:szCs w:val="20"/>
                <w:lang w:val="en-US"/>
              </w:rPr>
              <w:t>all the necessary information in writing and supporting documents.</w:t>
            </w:r>
          </w:p>
          <w:p w14:paraId="505CC060" w14:textId="77777777" w:rsidR="00EB5942" w:rsidRPr="00EB5942" w:rsidRDefault="00EB5942" w:rsidP="007E4290">
            <w:pPr>
              <w:jc w:val="both"/>
              <w:rPr>
                <w:rFonts w:ascii="Arial" w:hAnsi="Arial" w:cs="Arial"/>
                <w:sz w:val="20"/>
                <w:szCs w:val="20"/>
                <w:lang w:val="en-US"/>
              </w:rPr>
            </w:pPr>
          </w:p>
          <w:p w14:paraId="4FF27C63" w14:textId="77777777" w:rsidR="00EB5942" w:rsidRPr="00EB5942" w:rsidRDefault="00EB5942" w:rsidP="007E4290">
            <w:pPr>
              <w:jc w:val="both"/>
              <w:rPr>
                <w:rFonts w:ascii="Arial" w:hAnsi="Arial" w:cs="Arial"/>
                <w:sz w:val="20"/>
                <w:szCs w:val="20"/>
                <w:lang w:val="en-US"/>
              </w:rPr>
            </w:pPr>
          </w:p>
          <w:p w14:paraId="26C37438" w14:textId="5E248A05" w:rsidR="00EB5942" w:rsidRPr="00EB5942" w:rsidRDefault="00EB5942" w:rsidP="007E4290">
            <w:pPr>
              <w:jc w:val="both"/>
              <w:rPr>
                <w:rFonts w:ascii="Arial" w:hAnsi="Arial" w:cs="Arial"/>
                <w:sz w:val="20"/>
                <w:szCs w:val="20"/>
                <w:lang w:val="en-US"/>
              </w:rPr>
            </w:pPr>
            <w:r w:rsidRPr="00EB5942">
              <w:rPr>
                <w:rFonts w:ascii="Arial" w:hAnsi="Arial" w:cs="Arial"/>
                <w:sz w:val="20"/>
                <w:szCs w:val="20"/>
                <w:lang w:val="en-US"/>
              </w:rPr>
              <w:t xml:space="preserve">In the event of circumstances affecting the compliance of a towing company with paragraph 7 of these Rules, </w:t>
            </w:r>
            <w:proofErr w:type="gramStart"/>
            <w:r w:rsidRPr="00EB5942">
              <w:rPr>
                <w:rFonts w:ascii="Arial" w:hAnsi="Arial" w:cs="Arial"/>
                <w:sz w:val="20"/>
                <w:szCs w:val="20"/>
                <w:lang w:val="en-US"/>
              </w:rPr>
              <w:t>as a result of</w:t>
            </w:r>
            <w:proofErr w:type="gramEnd"/>
            <w:r w:rsidRPr="00EB5942">
              <w:rPr>
                <w:rFonts w:ascii="Arial" w:hAnsi="Arial" w:cs="Arial"/>
                <w:sz w:val="20"/>
                <w:szCs w:val="20"/>
                <w:lang w:val="en-US"/>
              </w:rPr>
              <w:t xml:space="preserve"> which such towing company no longer meets the requirements of paragraph 7 of these Rules, it shall immediately notify the Chief Dispatcher of </w:t>
            </w:r>
            <w:r w:rsidRPr="00EB5942">
              <w:rPr>
                <w:rFonts w:ascii="Arial" w:hAnsi="Arial" w:cs="Arial"/>
                <w:color w:val="000000"/>
                <w:sz w:val="20"/>
                <w:szCs w:val="20"/>
                <w:lang w:val="en-US"/>
              </w:rPr>
              <w:t>"DP WORLD TIS PIVDENNYI" LTD</w:t>
            </w:r>
            <w:r w:rsidRPr="00EB5942">
              <w:rPr>
                <w:rFonts w:ascii="Arial" w:hAnsi="Arial" w:cs="Arial"/>
                <w:color w:val="000000"/>
                <w:sz w:val="20"/>
                <w:szCs w:val="20"/>
                <w:lang w:val="en-US"/>
              </w:rPr>
              <w:t>.</w:t>
            </w:r>
          </w:p>
          <w:p w14:paraId="4F78A107" w14:textId="77777777" w:rsidR="00EB5942" w:rsidRPr="00EB5942" w:rsidRDefault="00EB5942" w:rsidP="007E4290">
            <w:pPr>
              <w:jc w:val="both"/>
              <w:rPr>
                <w:rFonts w:ascii="Arial" w:hAnsi="Arial" w:cs="Arial"/>
                <w:sz w:val="20"/>
                <w:szCs w:val="20"/>
                <w:lang w:val="en-US"/>
              </w:rPr>
            </w:pPr>
          </w:p>
          <w:p w14:paraId="1585D9C1" w14:textId="77777777" w:rsidR="00EB5942" w:rsidRDefault="00EB5942" w:rsidP="007E4290">
            <w:pPr>
              <w:jc w:val="both"/>
              <w:rPr>
                <w:rFonts w:ascii="Arial" w:hAnsi="Arial" w:cs="Arial"/>
                <w:sz w:val="20"/>
                <w:szCs w:val="20"/>
                <w:lang w:val="en-US"/>
              </w:rPr>
            </w:pPr>
          </w:p>
          <w:p w14:paraId="175FC03E" w14:textId="3FE39CA7" w:rsidR="00EB5942" w:rsidRPr="00EB5942" w:rsidRDefault="00EB5942" w:rsidP="007E4290">
            <w:pPr>
              <w:jc w:val="both"/>
              <w:rPr>
                <w:rFonts w:ascii="Arial" w:hAnsi="Arial" w:cs="Arial"/>
                <w:sz w:val="20"/>
                <w:szCs w:val="20"/>
                <w:lang w:val="en-US"/>
              </w:rPr>
            </w:pPr>
            <w:r w:rsidRPr="00EB5942">
              <w:rPr>
                <w:rFonts w:ascii="Arial" w:hAnsi="Arial" w:cs="Arial"/>
                <w:sz w:val="20"/>
                <w:szCs w:val="20"/>
                <w:lang w:val="en-US"/>
              </w:rPr>
              <w:t xml:space="preserve">The towing company shall notify the Chief Dispatcher of </w:t>
            </w:r>
            <w:r w:rsidRPr="00E51C8B">
              <w:rPr>
                <w:rFonts w:ascii="Arial" w:hAnsi="Arial" w:cs="Arial"/>
                <w:color w:val="000000"/>
                <w:sz w:val="20"/>
                <w:szCs w:val="20"/>
                <w:lang w:val="en-US"/>
              </w:rPr>
              <w:t>"DP WORLD TIS PIVDENNYI" LTD</w:t>
            </w:r>
            <w:r>
              <w:rPr>
                <w:rFonts w:ascii="Arial" w:hAnsi="Arial" w:cs="Arial"/>
                <w:color w:val="000000"/>
                <w:sz w:val="20"/>
                <w:szCs w:val="20"/>
                <w:lang w:val="uk-UA"/>
              </w:rPr>
              <w:t xml:space="preserve"> </w:t>
            </w:r>
            <w:r w:rsidRPr="00EB5942">
              <w:rPr>
                <w:rFonts w:ascii="Arial" w:hAnsi="Arial" w:cs="Arial"/>
                <w:sz w:val="20"/>
                <w:szCs w:val="20"/>
                <w:lang w:val="en-US"/>
              </w:rPr>
              <w:t>about the elimination of the circumstances specified in paragraph 2 of this item, providing supporting documents.</w:t>
            </w:r>
          </w:p>
        </w:tc>
      </w:tr>
      <w:tr w:rsidR="0045793B" w:rsidRPr="006114BD" w14:paraId="0BE05465" w14:textId="77777777" w:rsidTr="00EB5942">
        <w:trPr>
          <w:trHeight w:val="50"/>
        </w:trPr>
        <w:tc>
          <w:tcPr>
            <w:tcW w:w="4672" w:type="dxa"/>
            <w:tcBorders>
              <w:right w:val="single" w:sz="4" w:space="0" w:color="auto"/>
            </w:tcBorders>
          </w:tcPr>
          <w:p w14:paraId="74B4BBA9" w14:textId="634BB506" w:rsidR="0045793B" w:rsidRPr="00E51C8B" w:rsidRDefault="00EB5942" w:rsidP="0045793B">
            <w:pPr>
              <w:jc w:val="both"/>
              <w:rPr>
                <w:rFonts w:ascii="Arial" w:eastAsia="Calibri" w:hAnsi="Arial" w:cs="Arial"/>
                <w:sz w:val="20"/>
                <w:szCs w:val="20"/>
                <w:lang w:val="uk-UA" w:eastAsia="en-US"/>
              </w:rPr>
            </w:pPr>
            <w:r w:rsidRPr="00EB5942">
              <w:rPr>
                <w:rFonts w:ascii="Arial" w:hAnsi="Arial" w:cs="Arial"/>
                <w:sz w:val="20"/>
                <w:szCs w:val="20"/>
                <w:lang w:val="uk-UA"/>
              </w:rPr>
              <w:t>9</w:t>
            </w:r>
            <w:r w:rsidR="0045793B" w:rsidRPr="00E51C8B">
              <w:rPr>
                <w:rFonts w:ascii="Arial" w:hAnsi="Arial" w:cs="Arial"/>
                <w:sz w:val="20"/>
                <w:szCs w:val="20"/>
                <w:lang w:val="uk-UA"/>
              </w:rPr>
              <w:t xml:space="preserve">. Головний диспетчер </w:t>
            </w:r>
            <w:r w:rsidRPr="00E51C8B">
              <w:rPr>
                <w:rFonts w:ascii="Arial" w:hAnsi="Arial" w:cs="Arial"/>
                <w:sz w:val="20"/>
                <w:szCs w:val="20"/>
                <w:lang w:val="uk-UA"/>
              </w:rPr>
              <w:t>ТОВ</w:t>
            </w:r>
            <w:r>
              <w:rPr>
                <w:rFonts w:ascii="Arial" w:hAnsi="Arial" w:cs="Arial"/>
                <w:sz w:val="20"/>
                <w:szCs w:val="20"/>
                <w:lang w:val="uk-UA"/>
              </w:rPr>
              <w:t>АРИСТВА З ОБМЕЖЕНОЮ ВІДПОВІДАЛЬНІСТЮ</w:t>
            </w:r>
            <w:r w:rsidRPr="00E51C8B">
              <w:rPr>
                <w:rFonts w:ascii="Arial" w:hAnsi="Arial" w:cs="Arial"/>
                <w:sz w:val="20"/>
                <w:szCs w:val="20"/>
                <w:lang w:val="uk-UA"/>
              </w:rPr>
              <w:t xml:space="preserve"> «</w:t>
            </w:r>
            <w:r>
              <w:rPr>
                <w:rFonts w:ascii="Arial" w:hAnsi="Arial" w:cs="Arial"/>
                <w:sz w:val="20"/>
                <w:szCs w:val="20"/>
                <w:lang w:val="uk-UA"/>
              </w:rPr>
              <w:t>ДП ВОРЛД ТІС ПІВДЕННИЙ</w:t>
            </w:r>
            <w:r w:rsidRPr="00E51C8B">
              <w:rPr>
                <w:rFonts w:ascii="Arial" w:hAnsi="Arial" w:cs="Arial"/>
                <w:sz w:val="20"/>
                <w:szCs w:val="20"/>
                <w:lang w:val="uk-UA"/>
              </w:rPr>
              <w:t>»</w:t>
            </w:r>
            <w:r w:rsidRPr="00EB5942">
              <w:rPr>
                <w:rFonts w:ascii="Arial" w:hAnsi="Arial" w:cs="Arial"/>
                <w:sz w:val="20"/>
                <w:szCs w:val="20"/>
                <w:lang w:val="uk-UA"/>
              </w:rPr>
              <w:t xml:space="preserve"> </w:t>
            </w:r>
            <w:r w:rsidR="0045793B" w:rsidRPr="00E51C8B">
              <w:rPr>
                <w:rFonts w:ascii="Arial" w:hAnsi="Arial" w:cs="Arial"/>
                <w:sz w:val="20"/>
                <w:szCs w:val="20"/>
                <w:lang w:val="uk-UA"/>
              </w:rPr>
              <w:t xml:space="preserve">погоджує замовнику швартовної операції/морському агенту можливість скористатися послугами буксирної компанії для буксирного забезпечення швартовних операцій з суднами біля причалів № 21, 22 тільки після перевірки відповідності компанії вимогам п. 7 цих Правил.  </w:t>
            </w:r>
          </w:p>
          <w:p w14:paraId="3D49947F" w14:textId="77777777" w:rsidR="0045793B" w:rsidRDefault="0045793B" w:rsidP="0045793B">
            <w:pPr>
              <w:jc w:val="both"/>
              <w:rPr>
                <w:rFonts w:ascii="Arial" w:hAnsi="Arial" w:cs="Arial"/>
                <w:sz w:val="20"/>
                <w:szCs w:val="20"/>
                <w:lang w:val="uk-UA"/>
              </w:rPr>
            </w:pPr>
          </w:p>
        </w:tc>
        <w:tc>
          <w:tcPr>
            <w:tcW w:w="4673" w:type="dxa"/>
            <w:tcBorders>
              <w:left w:val="single" w:sz="4" w:space="0" w:color="auto"/>
            </w:tcBorders>
          </w:tcPr>
          <w:p w14:paraId="41CB9E9C" w14:textId="183C2696" w:rsidR="0045793B" w:rsidRDefault="00EB5942" w:rsidP="007E4290">
            <w:pPr>
              <w:jc w:val="both"/>
              <w:rPr>
                <w:rFonts w:ascii="Arial" w:hAnsi="Arial" w:cs="Arial"/>
                <w:sz w:val="20"/>
                <w:szCs w:val="20"/>
                <w:lang w:val="en-US"/>
              </w:rPr>
            </w:pPr>
            <w:r>
              <w:rPr>
                <w:rFonts w:ascii="Arial" w:hAnsi="Arial" w:cs="Arial"/>
                <w:sz w:val="20"/>
                <w:szCs w:val="20"/>
                <w:lang w:val="en-US"/>
              </w:rPr>
              <w:lastRenderedPageBreak/>
              <w:t xml:space="preserve">9. </w:t>
            </w:r>
            <w:r w:rsidRPr="00EB5942">
              <w:rPr>
                <w:rFonts w:ascii="Arial" w:hAnsi="Arial" w:cs="Arial"/>
                <w:sz w:val="20"/>
                <w:szCs w:val="20"/>
                <w:lang w:val="en-US"/>
              </w:rPr>
              <w:t xml:space="preserve">The Chief Dispatcher of </w:t>
            </w:r>
            <w:r w:rsidRPr="00E51C8B">
              <w:rPr>
                <w:rFonts w:ascii="Arial" w:hAnsi="Arial" w:cs="Arial"/>
                <w:color w:val="000000"/>
                <w:sz w:val="20"/>
                <w:szCs w:val="20"/>
                <w:lang w:val="en-US"/>
              </w:rPr>
              <w:t>"DP WORLD TIS PIVDENNYI" LTD</w:t>
            </w:r>
            <w:r>
              <w:rPr>
                <w:rFonts w:ascii="Arial" w:hAnsi="Arial" w:cs="Arial"/>
                <w:color w:val="000000"/>
                <w:sz w:val="20"/>
                <w:szCs w:val="20"/>
                <w:lang w:val="uk-UA"/>
              </w:rPr>
              <w:t xml:space="preserve"> </w:t>
            </w:r>
            <w:r w:rsidRPr="00EB5942">
              <w:rPr>
                <w:rFonts w:ascii="Arial" w:hAnsi="Arial" w:cs="Arial"/>
                <w:sz w:val="20"/>
                <w:szCs w:val="20"/>
                <w:lang w:val="en-US"/>
              </w:rPr>
              <w:t xml:space="preserve">agrees with the customer of the mooring operation / maritime agent the opportunity </w:t>
            </w:r>
          </w:p>
          <w:p w14:paraId="4AD29664" w14:textId="7563FF0A" w:rsidR="00EB5942" w:rsidRPr="00EB5942" w:rsidRDefault="00EB5942" w:rsidP="007E4290">
            <w:pPr>
              <w:jc w:val="both"/>
              <w:rPr>
                <w:rFonts w:ascii="Arial" w:hAnsi="Arial" w:cs="Arial"/>
                <w:sz w:val="20"/>
                <w:szCs w:val="20"/>
                <w:lang w:val="en-US"/>
              </w:rPr>
            </w:pPr>
            <w:r w:rsidRPr="00EB5942">
              <w:rPr>
                <w:rFonts w:ascii="Arial" w:hAnsi="Arial" w:cs="Arial"/>
                <w:sz w:val="20"/>
                <w:szCs w:val="20"/>
                <w:lang w:val="en-US"/>
              </w:rPr>
              <w:t>for towing support of mooring operations with vessels at berths № 21, 22 only after checking the company's compliance with the requirements of paragraph 7 of these Rules.</w:t>
            </w:r>
          </w:p>
        </w:tc>
      </w:tr>
    </w:tbl>
    <w:p w14:paraId="7D7C96D8" w14:textId="77777777" w:rsidR="00304BE1" w:rsidRPr="00E51C8B" w:rsidRDefault="00304BE1" w:rsidP="007F6CB7">
      <w:pPr>
        <w:spacing w:after="120" w:line="240" w:lineRule="auto"/>
        <w:jc w:val="both"/>
        <w:rPr>
          <w:rFonts w:ascii="Arial" w:eastAsia="Calibri" w:hAnsi="Arial" w:cs="Arial"/>
          <w:sz w:val="20"/>
          <w:szCs w:val="20"/>
          <w:lang w:val="uk-UA" w:eastAsia="en-US"/>
        </w:rPr>
      </w:pPr>
    </w:p>
    <w:p w14:paraId="37C86557" w14:textId="77777777" w:rsidR="004E3A87" w:rsidRPr="00E51C8B" w:rsidRDefault="004E3A87">
      <w:pPr>
        <w:rPr>
          <w:rFonts w:ascii="Arial" w:hAnsi="Arial" w:cs="Arial"/>
          <w:sz w:val="20"/>
          <w:szCs w:val="20"/>
          <w:lang w:val="uk-UA"/>
        </w:rPr>
      </w:pPr>
    </w:p>
    <w:p w14:paraId="08E61A8B" w14:textId="77777777" w:rsidR="00993E08" w:rsidRPr="00E51C8B" w:rsidRDefault="00993E08">
      <w:pPr>
        <w:rPr>
          <w:rFonts w:ascii="Arial" w:hAnsi="Arial" w:cs="Arial"/>
          <w:sz w:val="20"/>
          <w:szCs w:val="20"/>
          <w:lang w:val="uk-UA"/>
        </w:rPr>
      </w:pPr>
    </w:p>
    <w:sectPr w:rsidR="00993E08" w:rsidRPr="00E51C8B">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9B207" w14:textId="77777777" w:rsidR="005F757B" w:rsidRDefault="005F757B" w:rsidP="00E51C8B">
      <w:pPr>
        <w:spacing w:after="0" w:line="240" w:lineRule="auto"/>
      </w:pPr>
      <w:r>
        <w:separator/>
      </w:r>
    </w:p>
  </w:endnote>
  <w:endnote w:type="continuationSeparator" w:id="0">
    <w:p w14:paraId="5CF9434E" w14:textId="77777777" w:rsidR="005F757B" w:rsidRDefault="005F757B" w:rsidP="00E51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2AFF" w:usb1="4000ACF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20540"/>
      <w:docPartObj>
        <w:docPartGallery w:val="Page Numbers (Bottom of Page)"/>
        <w:docPartUnique/>
      </w:docPartObj>
    </w:sdtPr>
    <w:sdtEndPr/>
    <w:sdtContent>
      <w:p w14:paraId="312698CC" w14:textId="680E2214" w:rsidR="00E51C8B" w:rsidRDefault="00E51C8B">
        <w:pPr>
          <w:pStyle w:val="a6"/>
          <w:jc w:val="right"/>
        </w:pPr>
        <w:r>
          <w:fldChar w:fldCharType="begin"/>
        </w:r>
        <w:r>
          <w:instrText>PAGE   \* MERGEFORMAT</w:instrText>
        </w:r>
        <w:r>
          <w:fldChar w:fldCharType="separate"/>
        </w:r>
        <w:r>
          <w:t>2</w:t>
        </w:r>
        <w:r>
          <w:fldChar w:fldCharType="end"/>
        </w:r>
      </w:p>
    </w:sdtContent>
  </w:sdt>
  <w:p w14:paraId="6D43C85B" w14:textId="77777777" w:rsidR="00E51C8B" w:rsidRDefault="00E51C8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5FD0A" w14:textId="77777777" w:rsidR="005F757B" w:rsidRDefault="005F757B" w:rsidP="00E51C8B">
      <w:pPr>
        <w:spacing w:after="0" w:line="240" w:lineRule="auto"/>
      </w:pPr>
      <w:r>
        <w:separator/>
      </w:r>
    </w:p>
  </w:footnote>
  <w:footnote w:type="continuationSeparator" w:id="0">
    <w:p w14:paraId="1A0AD7E8" w14:textId="77777777" w:rsidR="005F757B" w:rsidRDefault="005F757B" w:rsidP="00E51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155D" w14:textId="26A5C2AD" w:rsidR="00E51C8B" w:rsidRPr="00741A38" w:rsidRDefault="00E51C8B" w:rsidP="00E51C8B">
    <w:pPr>
      <w:pStyle w:val="a4"/>
      <w:jc w:val="center"/>
      <w:rPr>
        <w:noProof/>
        <w:color w:val="2E74B5"/>
      </w:rPr>
    </w:pPr>
    <w:r w:rsidRPr="00741A38">
      <w:rPr>
        <w:noProof/>
        <w:color w:val="2E74B5"/>
      </w:rPr>
      <w:drawing>
        <wp:anchor distT="0" distB="0" distL="114300" distR="114300" simplePos="0" relativeHeight="251659264" behindDoc="1" locked="0" layoutInCell="1" allowOverlap="1" wp14:anchorId="08B6ECAC" wp14:editId="6CA22DDE">
          <wp:simplePos x="0" y="0"/>
          <wp:positionH relativeFrom="column">
            <wp:posOffset>4751070</wp:posOffset>
          </wp:positionH>
          <wp:positionV relativeFrom="paragraph">
            <wp:posOffset>-188917</wp:posOffset>
          </wp:positionV>
          <wp:extent cx="1397635" cy="550545"/>
          <wp:effectExtent l="0" t="0" r="0" b="1905"/>
          <wp:wrapTight wrapText="bothSides">
            <wp:wrapPolygon edited="0">
              <wp:start x="18842" y="0"/>
              <wp:lineTo x="1178" y="5979"/>
              <wp:lineTo x="0" y="6727"/>
              <wp:lineTo x="0" y="16443"/>
              <wp:lineTo x="883" y="20927"/>
              <wp:lineTo x="13249" y="20927"/>
              <wp:lineTo x="13543" y="19433"/>
              <wp:lineTo x="17959" y="13453"/>
              <wp:lineTo x="21198" y="7474"/>
              <wp:lineTo x="21198" y="2990"/>
              <wp:lineTo x="20609" y="0"/>
              <wp:lineTo x="18842"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763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A38">
      <w:rPr>
        <w:rFonts w:cs="Calibri"/>
        <w:bCs/>
        <w:noProof/>
        <w:color w:val="2E74B5"/>
      </w:rPr>
      <mc:AlternateContent>
        <mc:Choice Requires="wps">
          <w:drawing>
            <wp:anchor distT="0" distB="0" distL="114300" distR="114300" simplePos="0" relativeHeight="251660288" behindDoc="1" locked="0" layoutInCell="1" allowOverlap="1" wp14:anchorId="24C67E02" wp14:editId="6DDCDCFA">
              <wp:simplePos x="0" y="0"/>
              <wp:positionH relativeFrom="margin">
                <wp:posOffset>0</wp:posOffset>
              </wp:positionH>
              <wp:positionV relativeFrom="paragraph">
                <wp:posOffset>389577</wp:posOffset>
              </wp:positionV>
              <wp:extent cx="6116400" cy="10800"/>
              <wp:effectExtent l="0" t="0" r="36830" b="27305"/>
              <wp:wrapTight wrapText="bothSides">
                <wp:wrapPolygon edited="0">
                  <wp:start x="0" y="0"/>
                  <wp:lineTo x="0" y="38118"/>
                  <wp:lineTo x="21663" y="38118"/>
                  <wp:lineTo x="21663" y="0"/>
                  <wp:lineTo x="0" y="0"/>
                </wp:wrapPolygon>
              </wp:wrapTight>
              <wp:docPr id="21" name="Прямая соединительная линия 21"/>
              <wp:cNvGraphicFramePr/>
              <a:graphic xmlns:a="http://schemas.openxmlformats.org/drawingml/2006/main">
                <a:graphicData uri="http://schemas.microsoft.com/office/word/2010/wordprocessingShape">
                  <wps:wsp>
                    <wps:cNvCnPr/>
                    <wps:spPr>
                      <a:xfrm flipV="1">
                        <a:off x="0" y="0"/>
                        <a:ext cx="6116400" cy="1080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FEDCFE" id="Прямая соединительная линия 21" o:spid="_x0000_s1026"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0.7pt" to="481.6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" strokecolor="#4472c4" strokeweight="1.5pt">
              <v:stroke joinstyle="miter"/>
              <w10:wrap type="tight" anchorx="margin"/>
            </v:line>
          </w:pict>
        </mc:Fallback>
      </mc:AlternateContent>
    </w:r>
    <w:r w:rsidRPr="00741A38">
      <w:rPr>
        <w:noProof/>
        <w:color w:val="2E74B5"/>
      </w:rPr>
      <w:t>ТОВАРИСТВО З ОБМЕЖЕНОЮ ВІДПОВІДАЛЬНІСТЮ</w:t>
    </w:r>
  </w:p>
  <w:p w14:paraId="3F3363A8" w14:textId="279A1037" w:rsidR="00E51C8B" w:rsidRDefault="00E51C8B" w:rsidP="00E51C8B">
    <w:pPr>
      <w:pStyle w:val="a4"/>
      <w:jc w:val="center"/>
      <w:rPr>
        <w:noProof/>
        <w:color w:val="2E74B5"/>
      </w:rPr>
    </w:pPr>
    <w:r w:rsidRPr="00741A38">
      <w:rPr>
        <w:noProof/>
        <w:color w:val="2E74B5"/>
      </w:rPr>
      <w:t>«</w:t>
    </w:r>
    <w:r>
      <w:rPr>
        <w:noProof/>
        <w:color w:val="2E74B5"/>
      </w:rPr>
      <w:t>ДП ВОРЛД ТІС ПІВДЕННИЙ</w:t>
    </w:r>
    <w:r w:rsidRPr="00741A38">
      <w:rPr>
        <w:noProof/>
        <w:color w:val="2E74B5"/>
      </w:rPr>
      <w:t>»</w:t>
    </w:r>
  </w:p>
  <w:p w14:paraId="5C6CE139" w14:textId="77777777" w:rsidR="0045793B" w:rsidRPr="00741A38" w:rsidRDefault="0045793B" w:rsidP="00E51C8B">
    <w:pPr>
      <w:pStyle w:val="a4"/>
      <w:jc w:val="center"/>
      <w:rPr>
        <w:color w:val="2E74B5"/>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7D1D"/>
    <w:multiLevelType w:val="multilevel"/>
    <w:tmpl w:val="24D2E4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AB0310"/>
    <w:multiLevelType w:val="hybridMultilevel"/>
    <w:tmpl w:val="31F61EE6"/>
    <w:lvl w:ilvl="0" w:tplc="5D4A61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1F41D8B"/>
    <w:multiLevelType w:val="hybridMultilevel"/>
    <w:tmpl w:val="4E6276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740F36DB"/>
    <w:multiLevelType w:val="hybridMultilevel"/>
    <w:tmpl w:val="C2C45E62"/>
    <w:lvl w:ilvl="0" w:tplc="5D726532">
      <w:start w:val="4"/>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FC"/>
    <w:rsid w:val="0000793C"/>
    <w:rsid w:val="000278F8"/>
    <w:rsid w:val="00033883"/>
    <w:rsid w:val="00072AD5"/>
    <w:rsid w:val="000B20DB"/>
    <w:rsid w:val="000B438F"/>
    <w:rsid w:val="000D50CE"/>
    <w:rsid w:val="000D7681"/>
    <w:rsid w:val="000F24D2"/>
    <w:rsid w:val="001173DC"/>
    <w:rsid w:val="00151423"/>
    <w:rsid w:val="00154A28"/>
    <w:rsid w:val="00154F9E"/>
    <w:rsid w:val="0016726E"/>
    <w:rsid w:val="001828C7"/>
    <w:rsid w:val="00193EF3"/>
    <w:rsid w:val="001C4168"/>
    <w:rsid w:val="001F4C65"/>
    <w:rsid w:val="00212AFD"/>
    <w:rsid w:val="00214DEF"/>
    <w:rsid w:val="00296860"/>
    <w:rsid w:val="002B6476"/>
    <w:rsid w:val="002D058A"/>
    <w:rsid w:val="002F3A28"/>
    <w:rsid w:val="00304BE1"/>
    <w:rsid w:val="00351505"/>
    <w:rsid w:val="00365901"/>
    <w:rsid w:val="003753DA"/>
    <w:rsid w:val="003A6145"/>
    <w:rsid w:val="003A6C61"/>
    <w:rsid w:val="003D1E10"/>
    <w:rsid w:val="003E2614"/>
    <w:rsid w:val="00455AB7"/>
    <w:rsid w:val="0045793B"/>
    <w:rsid w:val="0047511D"/>
    <w:rsid w:val="004C07BA"/>
    <w:rsid w:val="004D0884"/>
    <w:rsid w:val="004D568E"/>
    <w:rsid w:val="004E3A87"/>
    <w:rsid w:val="005118EB"/>
    <w:rsid w:val="005703A5"/>
    <w:rsid w:val="00582639"/>
    <w:rsid w:val="005F757B"/>
    <w:rsid w:val="00600071"/>
    <w:rsid w:val="006114BD"/>
    <w:rsid w:val="00637CAA"/>
    <w:rsid w:val="00641C7C"/>
    <w:rsid w:val="0067447A"/>
    <w:rsid w:val="00692945"/>
    <w:rsid w:val="006D05AE"/>
    <w:rsid w:val="006E1B23"/>
    <w:rsid w:val="007359B0"/>
    <w:rsid w:val="0078157D"/>
    <w:rsid w:val="00786F22"/>
    <w:rsid w:val="00787BBA"/>
    <w:rsid w:val="007C0EE7"/>
    <w:rsid w:val="007C46A3"/>
    <w:rsid w:val="007E4290"/>
    <w:rsid w:val="007F0AA4"/>
    <w:rsid w:val="007F43C1"/>
    <w:rsid w:val="007F6CB7"/>
    <w:rsid w:val="008A7592"/>
    <w:rsid w:val="008B7F86"/>
    <w:rsid w:val="008C0FBC"/>
    <w:rsid w:val="008D06DB"/>
    <w:rsid w:val="008E54A7"/>
    <w:rsid w:val="00907EA0"/>
    <w:rsid w:val="00916746"/>
    <w:rsid w:val="00922CAD"/>
    <w:rsid w:val="009265AE"/>
    <w:rsid w:val="009509F4"/>
    <w:rsid w:val="00953ED5"/>
    <w:rsid w:val="00962A81"/>
    <w:rsid w:val="0096539C"/>
    <w:rsid w:val="0097249D"/>
    <w:rsid w:val="00993E08"/>
    <w:rsid w:val="009A3E99"/>
    <w:rsid w:val="009A49CE"/>
    <w:rsid w:val="009D6856"/>
    <w:rsid w:val="009D6982"/>
    <w:rsid w:val="00A01E6B"/>
    <w:rsid w:val="00A2086D"/>
    <w:rsid w:val="00A351CC"/>
    <w:rsid w:val="00A870A1"/>
    <w:rsid w:val="00AE3440"/>
    <w:rsid w:val="00AF1989"/>
    <w:rsid w:val="00B45B00"/>
    <w:rsid w:val="00B50047"/>
    <w:rsid w:val="00B51861"/>
    <w:rsid w:val="00B83B34"/>
    <w:rsid w:val="00B862CE"/>
    <w:rsid w:val="00C51CFF"/>
    <w:rsid w:val="00C8146D"/>
    <w:rsid w:val="00CD2930"/>
    <w:rsid w:val="00CE6D37"/>
    <w:rsid w:val="00D04110"/>
    <w:rsid w:val="00D44126"/>
    <w:rsid w:val="00D463B3"/>
    <w:rsid w:val="00D94627"/>
    <w:rsid w:val="00DB25CC"/>
    <w:rsid w:val="00DC5365"/>
    <w:rsid w:val="00E463FC"/>
    <w:rsid w:val="00E51C8B"/>
    <w:rsid w:val="00E55440"/>
    <w:rsid w:val="00EB5942"/>
    <w:rsid w:val="00ED2A00"/>
    <w:rsid w:val="00ED5387"/>
    <w:rsid w:val="00EE7B78"/>
    <w:rsid w:val="00EF2CFC"/>
    <w:rsid w:val="00EF609F"/>
    <w:rsid w:val="00F42659"/>
    <w:rsid w:val="00F47DC1"/>
    <w:rsid w:val="00F50F8A"/>
    <w:rsid w:val="00F760F9"/>
    <w:rsid w:val="00F9753D"/>
    <w:rsid w:val="00FA0F52"/>
    <w:rsid w:val="00FB0930"/>
    <w:rsid w:val="00FB2E38"/>
    <w:rsid w:val="00FC1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C6973"/>
  <w15:chartTrackingRefBased/>
  <w15:docId w15:val="{48277834-95FF-43DD-B74A-FE9DA640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47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4126"/>
    <w:pPr>
      <w:ind w:left="720"/>
      <w:contextualSpacing/>
    </w:pPr>
  </w:style>
  <w:style w:type="paragraph" w:styleId="a4">
    <w:name w:val="header"/>
    <w:basedOn w:val="a"/>
    <w:link w:val="a5"/>
    <w:uiPriority w:val="99"/>
    <w:unhideWhenUsed/>
    <w:rsid w:val="00E51C8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1C8B"/>
    <w:rPr>
      <w:rFonts w:ascii="Calibri" w:eastAsia="Times New Roman" w:hAnsi="Calibri" w:cs="Times New Roman"/>
      <w:lang w:eastAsia="ru-RU"/>
    </w:rPr>
  </w:style>
  <w:style w:type="paragraph" w:styleId="a6">
    <w:name w:val="footer"/>
    <w:basedOn w:val="a"/>
    <w:link w:val="a7"/>
    <w:uiPriority w:val="99"/>
    <w:unhideWhenUsed/>
    <w:rsid w:val="00E51C8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1C8B"/>
    <w:rPr>
      <w:rFonts w:ascii="Calibri" w:eastAsia="Times New Roman" w:hAnsi="Calibri" w:cs="Times New Roman"/>
      <w:lang w:eastAsia="ru-RU"/>
    </w:rPr>
  </w:style>
  <w:style w:type="table" w:styleId="a8">
    <w:name w:val="Table Grid"/>
    <w:basedOn w:val="a1"/>
    <w:uiPriority w:val="39"/>
    <w:rsid w:val="00E51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AAB05-5289-4DFB-9C9C-378755E2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2132</Words>
  <Characters>12158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Valentyna Zadoia</dc:creator>
  <cp:keywords/>
  <dc:description/>
  <cp:lastModifiedBy>Liudmyla Redko</cp:lastModifiedBy>
  <cp:revision>2</cp:revision>
  <dcterms:created xsi:type="dcterms:W3CDTF">2022-04-27T07:31:00Z</dcterms:created>
  <dcterms:modified xsi:type="dcterms:W3CDTF">2022-04-27T07:31:00Z</dcterms:modified>
</cp:coreProperties>
</file>